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EE" w:rsidRPr="00B37E51" w:rsidRDefault="00B37E51">
      <w:pPr>
        <w:rPr>
          <w:b/>
        </w:rPr>
      </w:pPr>
      <w:r w:rsidRPr="00B37E51">
        <w:rPr>
          <w:b/>
        </w:rPr>
        <w:t>Cell Membrane</w:t>
      </w:r>
      <w:r w:rsidR="00F72D4B">
        <w:rPr>
          <w:b/>
        </w:rPr>
        <w:t xml:space="preserve"> </w:t>
      </w:r>
      <w:r w:rsidR="00FC4041">
        <w:rPr>
          <w:b/>
        </w:rPr>
        <w:t>–</w:t>
      </w:r>
      <w:r w:rsidR="00F72D4B">
        <w:rPr>
          <w:b/>
        </w:rPr>
        <w:t xml:space="preserve"> Notes</w:t>
      </w:r>
      <w:r w:rsidR="00471F0F">
        <w:rPr>
          <w:b/>
        </w:rPr>
        <w:t xml:space="preserve"> Page 1</w:t>
      </w:r>
      <w:r w:rsidR="00471F0F">
        <w:rPr>
          <w:b/>
        </w:rPr>
        <w:tab/>
      </w:r>
      <w:bookmarkStart w:id="0" w:name="_GoBack"/>
      <w:bookmarkEnd w:id="0"/>
      <w:r w:rsidR="00FC4041">
        <w:rPr>
          <w:b/>
        </w:rPr>
        <w:tab/>
      </w:r>
      <w:r w:rsidR="00FC4041">
        <w:rPr>
          <w:b/>
        </w:rPr>
        <w:tab/>
      </w:r>
      <w:r w:rsidR="00FC4041">
        <w:rPr>
          <w:b/>
        </w:rPr>
        <w:tab/>
      </w:r>
      <w:r w:rsidR="00FC4041">
        <w:rPr>
          <w:b/>
        </w:rPr>
        <w:tab/>
        <w:t>Name: ___________________________________</w:t>
      </w:r>
    </w:p>
    <w:p w:rsidR="00B37E51" w:rsidRDefault="00B37E51">
      <w:pPr>
        <w:rPr>
          <w:b/>
        </w:rPr>
      </w:pPr>
      <w:r w:rsidRPr="00B37E51">
        <w:rPr>
          <w:b/>
        </w:rPr>
        <w:t>Parts and Function</w:t>
      </w:r>
      <w:r>
        <w:rPr>
          <w:b/>
        </w:rPr>
        <w:t>s</w:t>
      </w:r>
    </w:p>
    <w:p w:rsidR="00B37E51" w:rsidRDefault="00FC4041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205F2C0" wp14:editId="393E5703">
            <wp:simplePos x="0" y="0"/>
            <wp:positionH relativeFrom="margin">
              <wp:align>left</wp:align>
            </wp:positionH>
            <wp:positionV relativeFrom="paragraph">
              <wp:posOffset>39543</wp:posOffset>
            </wp:positionV>
            <wp:extent cx="6858000" cy="2819464"/>
            <wp:effectExtent l="0" t="0" r="0" b="0"/>
            <wp:wrapTight wrapText="bothSides">
              <wp:wrapPolygon edited="0">
                <wp:start x="8820" y="292"/>
                <wp:lineTo x="2760" y="1022"/>
                <wp:lineTo x="1980" y="1168"/>
                <wp:lineTo x="1980" y="2919"/>
                <wp:lineTo x="1260" y="5254"/>
                <wp:lineTo x="960" y="5692"/>
                <wp:lineTo x="300" y="7297"/>
                <wp:lineTo x="120" y="8027"/>
                <wp:lineTo x="180" y="15032"/>
                <wp:lineTo x="1860" y="19557"/>
                <wp:lineTo x="8940" y="21162"/>
                <wp:lineTo x="9720" y="21162"/>
                <wp:lineTo x="10500" y="20870"/>
                <wp:lineTo x="11700" y="19849"/>
                <wp:lineTo x="11640" y="19265"/>
                <wp:lineTo x="16500" y="18827"/>
                <wp:lineTo x="16980" y="17951"/>
                <wp:lineTo x="16560" y="16930"/>
                <wp:lineTo x="17160" y="16930"/>
                <wp:lineTo x="19020" y="15178"/>
                <wp:lineTo x="18960" y="14595"/>
                <wp:lineTo x="19380" y="14157"/>
                <wp:lineTo x="19260" y="13427"/>
                <wp:lineTo x="18060" y="12259"/>
                <wp:lineTo x="21420" y="10800"/>
                <wp:lineTo x="21420" y="10216"/>
                <wp:lineTo x="18420" y="9924"/>
                <wp:lineTo x="18480" y="9924"/>
                <wp:lineTo x="18900" y="7589"/>
                <wp:lineTo x="16980" y="5254"/>
                <wp:lineTo x="17280" y="2919"/>
                <wp:lineTo x="19980" y="2773"/>
                <wp:lineTo x="19740" y="1022"/>
                <wp:lineTo x="11940" y="292"/>
                <wp:lineTo x="8820" y="292"/>
              </wp:wrapPolygon>
            </wp:wrapTight>
            <wp:docPr id="1" name="Picture 1" descr="https://lh6.googleusercontent.com/WSICfSeStMUts8-c5WWhflGmMAu_e-8r77LcQN-LCyHpxzllCkhgVikNZwOE1vCLDxoeO5mxCsZrRqbo4KDD3ti6BCGRDEYU79LJPaYyzSXVdAB3eXE-xYUnpMNtsryNbkcW1vj52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SICfSeStMUts8-c5WWhflGmMAu_e-8r77LcQN-LCyHpxzllCkhgVikNZwOE1vCLDxoeO5mxCsZrRqbo4KDD3ti6BCGRDEYU79LJPaYyzSXVdAB3eXE-xYUnpMNtsryNbkcW1vj52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51" w:rsidRPr="00B37E51" w:rsidRDefault="00B37E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196"/>
        <w:gridCol w:w="2734"/>
        <w:gridCol w:w="3970"/>
      </w:tblGrid>
      <w:tr w:rsidR="00B37E51" w:rsidTr="00B37E51">
        <w:tc>
          <w:tcPr>
            <w:tcW w:w="4086" w:type="dxa"/>
            <w:gridSpan w:val="2"/>
          </w:tcPr>
          <w:p w:rsidR="00B37E51" w:rsidRPr="00B37E51" w:rsidRDefault="00B37E51">
            <w:pPr>
              <w:rPr>
                <w:b/>
              </w:rPr>
            </w:pPr>
            <w:r w:rsidRPr="00B37E51">
              <w:rPr>
                <w:b/>
              </w:rPr>
              <w:t>Part</w:t>
            </w:r>
          </w:p>
        </w:tc>
        <w:tc>
          <w:tcPr>
            <w:tcW w:w="2734" w:type="dxa"/>
          </w:tcPr>
          <w:p w:rsidR="00B37E51" w:rsidRPr="00B37E51" w:rsidRDefault="00B37E51">
            <w:pPr>
              <w:rPr>
                <w:b/>
              </w:rPr>
            </w:pPr>
            <w:r w:rsidRPr="00B37E51">
              <w:rPr>
                <w:b/>
              </w:rPr>
              <w:t>What does it look like</w:t>
            </w:r>
            <w:r w:rsidR="00FC4041">
              <w:rPr>
                <w:b/>
              </w:rPr>
              <w:t>/where is it</w:t>
            </w:r>
            <w:r w:rsidRPr="00B37E51">
              <w:rPr>
                <w:b/>
              </w:rPr>
              <w:t>?</w:t>
            </w:r>
          </w:p>
        </w:tc>
        <w:tc>
          <w:tcPr>
            <w:tcW w:w="3970" w:type="dxa"/>
          </w:tcPr>
          <w:p w:rsidR="00B37E51" w:rsidRPr="00B37E51" w:rsidRDefault="00B37E51">
            <w:pPr>
              <w:rPr>
                <w:b/>
              </w:rPr>
            </w:pPr>
            <w:r w:rsidRPr="00B37E51">
              <w:rPr>
                <w:b/>
              </w:rPr>
              <w:t>Function</w:t>
            </w:r>
          </w:p>
        </w:tc>
      </w:tr>
      <w:tr w:rsidR="00B37E51" w:rsidTr="00B37E51">
        <w:tc>
          <w:tcPr>
            <w:tcW w:w="4086" w:type="dxa"/>
            <w:gridSpan w:val="2"/>
          </w:tcPr>
          <w:p w:rsidR="00B37E51" w:rsidRDefault="00B37E51">
            <w:r>
              <w:t>Phospholipid bilayer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4086" w:type="dxa"/>
            <w:gridSpan w:val="2"/>
          </w:tcPr>
          <w:p w:rsidR="00B37E51" w:rsidRDefault="00B37E51">
            <w:r>
              <w:t>Cholesterol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4086" w:type="dxa"/>
            <w:gridSpan w:val="2"/>
          </w:tcPr>
          <w:p w:rsidR="00B37E51" w:rsidRDefault="00B37E51">
            <w:r>
              <w:t>Glycolipids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1890" w:type="dxa"/>
            <w:vMerge w:val="restart"/>
          </w:tcPr>
          <w:p w:rsidR="00B37E51" w:rsidRDefault="00B37E51">
            <w:r>
              <w:t>Peripheral proteins</w:t>
            </w:r>
          </w:p>
        </w:tc>
        <w:tc>
          <w:tcPr>
            <w:tcW w:w="2196" w:type="dxa"/>
          </w:tcPr>
          <w:p w:rsidR="00B37E51" w:rsidRDefault="00B37E51">
            <w:r>
              <w:t>Receptors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1890" w:type="dxa"/>
            <w:vMerge/>
          </w:tcPr>
          <w:p w:rsidR="00B37E51" w:rsidRDefault="00B37E51"/>
        </w:tc>
        <w:tc>
          <w:tcPr>
            <w:tcW w:w="2196" w:type="dxa"/>
          </w:tcPr>
          <w:p w:rsidR="00B37E51" w:rsidRDefault="00B37E51">
            <w:r>
              <w:t>Enzymatic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1890" w:type="dxa"/>
            <w:vMerge w:val="restart"/>
          </w:tcPr>
          <w:p w:rsidR="00B37E51" w:rsidRDefault="00B37E51">
            <w:r>
              <w:t>Integral proteins</w:t>
            </w:r>
          </w:p>
        </w:tc>
        <w:tc>
          <w:tcPr>
            <w:tcW w:w="2196" w:type="dxa"/>
          </w:tcPr>
          <w:p w:rsidR="00B37E51" w:rsidRDefault="00B37E51">
            <w:r>
              <w:t>Channel Proteins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1890" w:type="dxa"/>
            <w:vMerge/>
          </w:tcPr>
          <w:p w:rsidR="00B37E51" w:rsidRDefault="00B37E51"/>
        </w:tc>
        <w:tc>
          <w:tcPr>
            <w:tcW w:w="2196" w:type="dxa"/>
          </w:tcPr>
          <w:p w:rsidR="00B37E51" w:rsidRDefault="00B37E51">
            <w:r>
              <w:t>Carrier Proteins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1890" w:type="dxa"/>
          </w:tcPr>
          <w:p w:rsidR="00B37E51" w:rsidRDefault="00B37E51">
            <w:r>
              <w:t>Glycoproteins</w:t>
            </w:r>
          </w:p>
        </w:tc>
        <w:tc>
          <w:tcPr>
            <w:tcW w:w="2196" w:type="dxa"/>
          </w:tcPr>
          <w:p w:rsidR="00B37E51" w:rsidRDefault="00B37E51">
            <w:r>
              <w:t>Recognition proteins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  <w:tr w:rsidR="00B37E51" w:rsidTr="00B37E51">
        <w:tc>
          <w:tcPr>
            <w:tcW w:w="4086" w:type="dxa"/>
            <w:gridSpan w:val="2"/>
          </w:tcPr>
          <w:p w:rsidR="00B37E51" w:rsidRDefault="00B37E51">
            <w:r>
              <w:t>Cytoskeleton</w:t>
            </w:r>
          </w:p>
        </w:tc>
        <w:tc>
          <w:tcPr>
            <w:tcW w:w="2734" w:type="dxa"/>
          </w:tcPr>
          <w:p w:rsidR="00B37E51" w:rsidRDefault="00B37E51"/>
          <w:p w:rsidR="00B37E51" w:rsidRDefault="00B37E51"/>
          <w:p w:rsidR="00B37E51" w:rsidRDefault="00B37E51"/>
        </w:tc>
        <w:tc>
          <w:tcPr>
            <w:tcW w:w="3970" w:type="dxa"/>
          </w:tcPr>
          <w:p w:rsidR="00B37E51" w:rsidRDefault="00B37E51"/>
        </w:tc>
      </w:tr>
    </w:tbl>
    <w:p w:rsidR="00B37E51" w:rsidRDefault="00B37E51"/>
    <w:p w:rsidR="00F72D4B" w:rsidRPr="0012429C" w:rsidRDefault="00F72D4B" w:rsidP="00F72D4B">
      <w:pPr>
        <w:rPr>
          <w:b/>
          <w:u w:val="single"/>
        </w:rPr>
      </w:pPr>
      <w:r w:rsidRPr="0012429C">
        <w:rPr>
          <w:b/>
          <w:u w:val="single"/>
        </w:rPr>
        <w:lastRenderedPageBreak/>
        <w:t>Try This:</w:t>
      </w:r>
    </w:p>
    <w:p w:rsidR="00F72D4B" w:rsidRDefault="00F72D4B" w:rsidP="00F72D4B">
      <w:r w:rsidRPr="00F35E58">
        <w:rPr>
          <w:noProof/>
          <w:lang w:eastAsia="en-CA"/>
        </w:rPr>
        <w:drawing>
          <wp:inline distT="0" distB="0" distL="0" distR="0">
            <wp:extent cx="5937885" cy="266001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41" w:rsidRDefault="00F72D4B" w:rsidP="00FC4041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Calibri" w:eastAsia="+mn-ea" w:hAnsi="Calibri" w:cs="+mn-cs"/>
          <w:color w:val="000000"/>
          <w:sz w:val="22"/>
          <w:szCs w:val="22"/>
          <w:lang w:val="en-US"/>
        </w:rPr>
      </w:pPr>
      <w:r w:rsidRPr="004A21A9">
        <w:rPr>
          <w:rFonts w:ascii="Calibri" w:eastAsia="+mn-ea" w:hAnsi="Calibri" w:cs="+mn-cs"/>
          <w:color w:val="000000"/>
          <w:sz w:val="22"/>
          <w:szCs w:val="22"/>
          <w:lang w:val="en-US"/>
        </w:rPr>
        <w:t>Label W, X, Y, and Z</w:t>
      </w:r>
    </w:p>
    <w:p w:rsidR="00FC4041" w:rsidRDefault="00FC4041" w:rsidP="00FC4041">
      <w:pPr>
        <w:pStyle w:val="NormalWeb"/>
        <w:spacing w:before="120" w:beforeAutospacing="0" w:after="0" w:afterAutospacing="0"/>
        <w:ind w:left="720"/>
        <w:textAlignment w:val="baseline"/>
        <w:rPr>
          <w:rFonts w:ascii="Calibri" w:eastAsia="+mn-ea" w:hAnsi="Calibri" w:cs="+mn-cs"/>
          <w:color w:val="000000"/>
          <w:sz w:val="22"/>
          <w:szCs w:val="22"/>
          <w:lang w:val="en-US"/>
        </w:rPr>
      </w:pPr>
    </w:p>
    <w:p w:rsidR="00FC4041" w:rsidRPr="00FC4041" w:rsidRDefault="00F72D4B" w:rsidP="00FC4041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FC4041">
        <w:rPr>
          <w:rFonts w:ascii="Calibri" w:eastAsia="+mn-ea" w:hAnsi="Calibri" w:cs="+mn-cs"/>
          <w:color w:val="000000"/>
          <w:sz w:val="22"/>
          <w:szCs w:val="22"/>
          <w:lang w:val="en-US"/>
        </w:rPr>
        <w:t>Which labelled structure is responsible for cell recognition and communication?</w:t>
      </w:r>
    </w:p>
    <w:p w:rsidR="00FC4041" w:rsidRDefault="00FC4041" w:rsidP="00FC4041">
      <w:pPr>
        <w:pStyle w:val="ListParagraph"/>
        <w:rPr>
          <w:rFonts w:ascii="Calibri" w:hAnsi="Calibri"/>
        </w:rPr>
      </w:pPr>
    </w:p>
    <w:p w:rsidR="00FC4041" w:rsidRDefault="00FC4041" w:rsidP="00FC4041">
      <w:pPr>
        <w:pStyle w:val="NormalWeb"/>
        <w:spacing w:before="120" w:beforeAutospacing="0" w:after="0" w:afterAutospacing="0"/>
        <w:ind w:left="720"/>
        <w:textAlignment w:val="baseline"/>
        <w:rPr>
          <w:rFonts w:ascii="Calibri" w:hAnsi="Calibri"/>
          <w:sz w:val="22"/>
          <w:szCs w:val="22"/>
        </w:rPr>
      </w:pPr>
    </w:p>
    <w:p w:rsidR="00FC4041" w:rsidRDefault="00FC4041" w:rsidP="00FC4041">
      <w:pPr>
        <w:pStyle w:val="NormalWeb"/>
        <w:spacing w:before="120" w:beforeAutospacing="0" w:after="0" w:afterAutospacing="0"/>
        <w:ind w:left="720"/>
        <w:textAlignment w:val="baseline"/>
        <w:rPr>
          <w:rFonts w:ascii="Calibri" w:hAnsi="Calibri"/>
          <w:sz w:val="22"/>
          <w:szCs w:val="22"/>
        </w:rPr>
      </w:pPr>
    </w:p>
    <w:p w:rsidR="00F72D4B" w:rsidRPr="00FC4041" w:rsidRDefault="00F72D4B" w:rsidP="00FC4041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FC4041">
        <w:rPr>
          <w:rFonts w:ascii="Calibri" w:eastAsia="+mn-ea" w:hAnsi="Calibri" w:cs="+mn-cs"/>
          <w:color w:val="000000"/>
          <w:sz w:val="22"/>
          <w:szCs w:val="22"/>
          <w:lang w:val="en-US"/>
        </w:rPr>
        <w:t>What is this structure called?</w:t>
      </w:r>
      <w:r w:rsidR="00FC4041">
        <w:rPr>
          <w:rFonts w:ascii="Calibri" w:eastAsia="+mn-ea" w:hAnsi="Calibri" w:cs="+mn-cs"/>
          <w:color w:val="000000"/>
          <w:sz w:val="22"/>
          <w:szCs w:val="22"/>
          <w:lang w:val="en-US"/>
        </w:rPr>
        <w:t xml:space="preserve"> ______________________________</w:t>
      </w:r>
    </w:p>
    <w:p w:rsidR="00F72D4B" w:rsidRDefault="00F72D4B" w:rsidP="00F72D4B"/>
    <w:p w:rsidR="00F72D4B" w:rsidRDefault="00F72D4B"/>
    <w:sectPr w:rsidR="00F72D4B" w:rsidSect="00B37E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A72"/>
    <w:multiLevelType w:val="hybridMultilevel"/>
    <w:tmpl w:val="1696FF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60EC"/>
    <w:multiLevelType w:val="hybridMultilevel"/>
    <w:tmpl w:val="2772B88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51"/>
    <w:rsid w:val="00471F0F"/>
    <w:rsid w:val="009968EE"/>
    <w:rsid w:val="00B37E51"/>
    <w:rsid w:val="00F72D4B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9B81-E3E6-4E91-8211-C5E3E56D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C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4</cp:revision>
  <dcterms:created xsi:type="dcterms:W3CDTF">2016-09-22T22:32:00Z</dcterms:created>
  <dcterms:modified xsi:type="dcterms:W3CDTF">2016-09-23T21:49:00Z</dcterms:modified>
</cp:coreProperties>
</file>