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10" w:rsidRPr="00531D73" w:rsidRDefault="009B67A4" w:rsidP="00531D73">
      <w:pPr>
        <w:spacing w:after="0" w:line="240" w:lineRule="auto"/>
        <w:jc w:val="center"/>
        <w:rPr>
          <w:rFonts w:ascii="Arial" w:hAnsi="Arial" w:cs="Arial"/>
          <w:b/>
          <w:smallCaps/>
          <w:color w:val="000000"/>
          <w:sz w:val="32"/>
          <w:szCs w:val="32"/>
        </w:rPr>
      </w:pPr>
      <w:r>
        <w:rPr>
          <w:noProof/>
          <w:lang w:eastAsia="en-CA"/>
        </w:rPr>
        <w:drawing>
          <wp:anchor distT="0" distB="0" distL="114300" distR="114300" simplePos="0" relativeHeight="251658240" behindDoc="1" locked="0" layoutInCell="1" allowOverlap="1" wp14:anchorId="6D9BB7F4" wp14:editId="09ECF043">
            <wp:simplePos x="0" y="0"/>
            <wp:positionH relativeFrom="column">
              <wp:posOffset>5162550</wp:posOffset>
            </wp:positionH>
            <wp:positionV relativeFrom="paragraph">
              <wp:posOffset>-76200</wp:posOffset>
            </wp:positionV>
            <wp:extent cx="1914525" cy="1809750"/>
            <wp:effectExtent l="0" t="0" r="9525" b="0"/>
            <wp:wrapTight wrapText="bothSides">
              <wp:wrapPolygon edited="0">
                <wp:start x="0" y="0"/>
                <wp:lineTo x="0" y="21373"/>
                <wp:lineTo x="21493" y="21373"/>
                <wp:lineTo x="21493" y="0"/>
                <wp:lineTo x="0" y="0"/>
              </wp:wrapPolygon>
            </wp:wrapTight>
            <wp:docPr id="2" name="Picture 2" descr="https://lh5.googleusercontent.com/qc_v-qMk3krXncToreP_KPONtzJVMrKvHIHowKKm5mQHMn9nqJGRzG9XOldFRXSkxl1AF4qlrLJZ37PM08vQNffYrTHbaWr-YKu3LNO3CxiBYELC_zhgrDRrpXhuJW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c_v-qMk3krXncToreP_KPONtzJVMrKvHIHowKKm5mQHMn9nqJGRzG9XOldFRXSkxl1AF4qlrLJZ37PM08vQNffYrTHbaWr-YKu3LNO3CxiBYELC_zhgrDRrpXhuJW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010" w:rsidRPr="00A57010">
        <w:rPr>
          <w:rFonts w:ascii="Arial" w:hAnsi="Arial" w:cs="Arial"/>
          <w:b/>
          <w:smallCaps/>
          <w:color w:val="000000"/>
          <w:sz w:val="32"/>
          <w:szCs w:val="32"/>
        </w:rPr>
        <w:t>Enbridge Northern Gateway</w:t>
      </w:r>
    </w:p>
    <w:p w:rsidR="00A57010" w:rsidRPr="00A57010" w:rsidRDefault="00A57010" w:rsidP="00895629">
      <w:pPr>
        <w:spacing w:after="0" w:line="240" w:lineRule="auto"/>
        <w:rPr>
          <w:rFonts w:ascii="Arial" w:eastAsia="Times New Roman" w:hAnsi="Arial" w:cs="Arial"/>
          <w:vanish/>
          <w:szCs w:val="28"/>
          <w:lang w:val="en" w:eastAsia="en-CA"/>
        </w:rPr>
      </w:pPr>
    </w:p>
    <w:p w:rsidR="00895629" w:rsidRPr="00A57010" w:rsidRDefault="00895629" w:rsidP="00895629">
      <w:pPr>
        <w:spacing w:before="100" w:beforeAutospacing="1" w:after="100" w:afterAutospacing="1" w:line="240" w:lineRule="auto"/>
        <w:rPr>
          <w:rFonts w:ascii="Arial" w:eastAsia="Times New Roman" w:hAnsi="Arial" w:cs="Arial"/>
          <w:szCs w:val="28"/>
          <w:lang w:val="en" w:eastAsia="en-CA"/>
        </w:rPr>
      </w:pPr>
      <w:r w:rsidRPr="00A57010">
        <w:rPr>
          <w:rFonts w:ascii="Arial" w:eastAsia="Times New Roman" w:hAnsi="Arial" w:cs="Arial"/>
          <w:szCs w:val="28"/>
          <w:lang w:val="en" w:eastAsia="en-CA"/>
        </w:rPr>
        <w:t xml:space="preserve">The </w:t>
      </w:r>
      <w:r w:rsidRPr="00A57010">
        <w:rPr>
          <w:rFonts w:ascii="Arial" w:eastAsia="Times New Roman" w:hAnsi="Arial" w:cs="Arial"/>
          <w:b/>
          <w:bCs/>
          <w:szCs w:val="28"/>
          <w:lang w:val="en" w:eastAsia="en-CA"/>
        </w:rPr>
        <w:t>Enbridge Northern Gateway Pipelines Project</w:t>
      </w:r>
      <w:r w:rsidRPr="00A57010">
        <w:rPr>
          <w:rFonts w:ascii="Arial" w:eastAsia="Times New Roman" w:hAnsi="Arial" w:cs="Arial"/>
          <w:szCs w:val="28"/>
          <w:lang w:val="en" w:eastAsia="en-CA"/>
        </w:rPr>
        <w:t xml:space="preserve"> is a proposal to construct twin </w:t>
      </w:r>
      <w:hyperlink r:id="rId7" w:tooltip="Pipeline transport" w:history="1">
        <w:r w:rsidRPr="00A57010">
          <w:rPr>
            <w:rFonts w:ascii="Arial" w:eastAsia="Times New Roman" w:hAnsi="Arial" w:cs="Arial"/>
            <w:szCs w:val="28"/>
            <w:lang w:val="en" w:eastAsia="en-CA"/>
          </w:rPr>
          <w:t>pipeline</w:t>
        </w:r>
      </w:hyperlink>
      <w:r w:rsidRPr="00A57010">
        <w:rPr>
          <w:rFonts w:ascii="Arial" w:eastAsia="Times New Roman" w:hAnsi="Arial" w:cs="Arial"/>
          <w:szCs w:val="28"/>
          <w:lang w:val="en" w:eastAsia="en-CA"/>
        </w:rPr>
        <w:t xml:space="preserve"> running from </w:t>
      </w:r>
      <w:hyperlink r:id="rId8" w:tooltip="Bruderheim" w:history="1">
        <w:proofErr w:type="spellStart"/>
        <w:r w:rsidRPr="00A57010">
          <w:rPr>
            <w:rFonts w:ascii="Arial" w:eastAsia="Times New Roman" w:hAnsi="Arial" w:cs="Arial"/>
            <w:szCs w:val="28"/>
            <w:lang w:val="en" w:eastAsia="en-CA"/>
          </w:rPr>
          <w:t>Bruderheim</w:t>
        </w:r>
        <w:proofErr w:type="spellEnd"/>
      </w:hyperlink>
      <w:r w:rsidRPr="00A57010">
        <w:rPr>
          <w:rFonts w:ascii="Arial" w:eastAsia="Times New Roman" w:hAnsi="Arial" w:cs="Arial"/>
          <w:szCs w:val="28"/>
          <w:lang w:val="en" w:eastAsia="en-CA"/>
        </w:rPr>
        <w:t xml:space="preserve">, </w:t>
      </w:r>
      <w:hyperlink r:id="rId9" w:tooltip="Alberta" w:history="1">
        <w:r w:rsidRPr="00A57010">
          <w:rPr>
            <w:rFonts w:ascii="Arial" w:eastAsia="Times New Roman" w:hAnsi="Arial" w:cs="Arial"/>
            <w:szCs w:val="28"/>
            <w:lang w:val="en" w:eastAsia="en-CA"/>
          </w:rPr>
          <w:t>Alberta</w:t>
        </w:r>
      </w:hyperlink>
      <w:r w:rsidRPr="00A57010">
        <w:rPr>
          <w:rFonts w:ascii="Arial" w:eastAsia="Times New Roman" w:hAnsi="Arial" w:cs="Arial"/>
          <w:szCs w:val="28"/>
          <w:lang w:val="en" w:eastAsia="en-CA"/>
        </w:rPr>
        <w:t xml:space="preserve">, to </w:t>
      </w:r>
      <w:hyperlink r:id="rId10" w:tooltip="Kitimat, British Columbia" w:history="1">
        <w:proofErr w:type="spellStart"/>
        <w:r w:rsidRPr="00A57010">
          <w:rPr>
            <w:rFonts w:ascii="Arial" w:eastAsia="Times New Roman" w:hAnsi="Arial" w:cs="Arial"/>
            <w:szCs w:val="28"/>
            <w:lang w:val="en" w:eastAsia="en-CA"/>
          </w:rPr>
          <w:t>Kitimat</w:t>
        </w:r>
        <w:proofErr w:type="spellEnd"/>
        <w:r w:rsidRPr="00A57010">
          <w:rPr>
            <w:rFonts w:ascii="Arial" w:eastAsia="Times New Roman" w:hAnsi="Arial" w:cs="Arial"/>
            <w:szCs w:val="28"/>
            <w:lang w:val="en" w:eastAsia="en-CA"/>
          </w:rPr>
          <w:t>, British Columbia</w:t>
        </w:r>
      </w:hyperlink>
      <w:r w:rsidRPr="00A57010">
        <w:rPr>
          <w:rFonts w:ascii="Arial" w:eastAsia="Times New Roman" w:hAnsi="Arial" w:cs="Arial"/>
          <w:szCs w:val="28"/>
          <w:lang w:val="en" w:eastAsia="en-CA"/>
        </w:rPr>
        <w:t xml:space="preserve">. The eastbound pipeline would import </w:t>
      </w:r>
      <w:hyperlink r:id="rId11" w:tooltip="Natural gas condensate" w:history="1">
        <w:r w:rsidRPr="00A57010">
          <w:rPr>
            <w:rFonts w:ascii="Arial" w:eastAsia="Times New Roman" w:hAnsi="Arial" w:cs="Arial"/>
            <w:szCs w:val="28"/>
            <w:lang w:val="en" w:eastAsia="en-CA"/>
          </w:rPr>
          <w:t>natural gas condensate</w:t>
        </w:r>
      </w:hyperlink>
      <w:r w:rsidRPr="00A57010">
        <w:rPr>
          <w:rFonts w:ascii="Arial" w:eastAsia="Times New Roman" w:hAnsi="Arial" w:cs="Arial"/>
          <w:szCs w:val="28"/>
          <w:lang w:val="en" w:eastAsia="en-CA"/>
        </w:rPr>
        <w:t xml:space="preserve"> and the westbound pipeline would export bitumen from the </w:t>
      </w:r>
      <w:hyperlink r:id="rId12" w:tooltip="Athabasca oil sands" w:history="1">
        <w:r w:rsidRPr="00A57010">
          <w:rPr>
            <w:rFonts w:ascii="Arial" w:eastAsia="Times New Roman" w:hAnsi="Arial" w:cs="Arial"/>
            <w:szCs w:val="28"/>
            <w:lang w:val="en" w:eastAsia="en-CA"/>
          </w:rPr>
          <w:t>Athabasca oil sands</w:t>
        </w:r>
      </w:hyperlink>
      <w:r w:rsidRPr="00A57010">
        <w:rPr>
          <w:rFonts w:ascii="Arial" w:eastAsia="Times New Roman" w:hAnsi="Arial" w:cs="Arial"/>
          <w:szCs w:val="28"/>
          <w:lang w:val="en" w:eastAsia="en-CA"/>
        </w:rPr>
        <w:t xml:space="preserve"> diluted with the condensate to the new marine terminal in </w:t>
      </w:r>
      <w:proofErr w:type="spellStart"/>
      <w:r w:rsidRPr="00A57010">
        <w:rPr>
          <w:rFonts w:ascii="Arial" w:eastAsia="Times New Roman" w:hAnsi="Arial" w:cs="Arial"/>
          <w:szCs w:val="28"/>
          <w:lang w:val="en" w:eastAsia="en-CA"/>
        </w:rPr>
        <w:t>Kitimat</w:t>
      </w:r>
      <w:proofErr w:type="spellEnd"/>
      <w:r w:rsidRPr="00A57010">
        <w:rPr>
          <w:rFonts w:ascii="Arial" w:eastAsia="Times New Roman" w:hAnsi="Arial" w:cs="Arial"/>
          <w:szCs w:val="28"/>
          <w:lang w:val="en" w:eastAsia="en-CA"/>
        </w:rPr>
        <w:t xml:space="preserve"> where it would be transported to Asian markets by </w:t>
      </w:r>
      <w:hyperlink r:id="rId13" w:tooltip="Oil tankers" w:history="1">
        <w:r w:rsidRPr="00A57010">
          <w:rPr>
            <w:rFonts w:ascii="Arial" w:eastAsia="Times New Roman" w:hAnsi="Arial" w:cs="Arial"/>
            <w:szCs w:val="28"/>
            <w:lang w:val="en" w:eastAsia="en-CA"/>
          </w:rPr>
          <w:t>oil tankers</w:t>
        </w:r>
      </w:hyperlink>
      <w:r w:rsidRPr="00A57010">
        <w:rPr>
          <w:rFonts w:ascii="Arial" w:eastAsia="Times New Roman" w:hAnsi="Arial" w:cs="Arial"/>
          <w:szCs w:val="28"/>
          <w:lang w:val="en" w:eastAsia="en-CA"/>
        </w:rPr>
        <w:t xml:space="preserve">. The project was proposed in mid-2000s </w:t>
      </w:r>
      <w:proofErr w:type="gramStart"/>
      <w:r w:rsidRPr="00A57010">
        <w:rPr>
          <w:rFonts w:ascii="Arial" w:eastAsia="Times New Roman" w:hAnsi="Arial" w:cs="Arial"/>
          <w:szCs w:val="28"/>
          <w:lang w:val="en" w:eastAsia="en-CA"/>
        </w:rPr>
        <w:t>The</w:t>
      </w:r>
      <w:proofErr w:type="gramEnd"/>
      <w:r w:rsidRPr="00A57010">
        <w:rPr>
          <w:rFonts w:ascii="Arial" w:eastAsia="Times New Roman" w:hAnsi="Arial" w:cs="Arial"/>
          <w:szCs w:val="28"/>
          <w:lang w:val="en" w:eastAsia="en-CA"/>
        </w:rPr>
        <w:t xml:space="preserve"> project would be developed by </w:t>
      </w:r>
      <w:hyperlink r:id="rId14" w:tooltip="Enbridge" w:history="1">
        <w:r w:rsidRPr="00A57010">
          <w:rPr>
            <w:rFonts w:ascii="Arial" w:eastAsia="Times New Roman" w:hAnsi="Arial" w:cs="Arial"/>
            <w:szCs w:val="28"/>
            <w:lang w:val="en" w:eastAsia="en-CA"/>
          </w:rPr>
          <w:t>Enbridge Inc.</w:t>
        </w:r>
      </w:hyperlink>
      <w:r w:rsidRPr="00A57010">
        <w:rPr>
          <w:rFonts w:ascii="Arial" w:eastAsia="Times New Roman" w:hAnsi="Arial" w:cs="Arial"/>
          <w:szCs w:val="28"/>
          <w:lang w:val="en" w:eastAsia="en-CA"/>
        </w:rPr>
        <w:t>, a Canadian crude oil and liquids pipeline company.</w:t>
      </w:r>
    </w:p>
    <w:p w:rsidR="00895629" w:rsidRPr="00A57010" w:rsidRDefault="00895629" w:rsidP="00895629">
      <w:pPr>
        <w:spacing w:before="100" w:beforeAutospacing="1" w:after="100" w:afterAutospacing="1" w:line="240" w:lineRule="auto"/>
        <w:rPr>
          <w:rFonts w:ascii="Arial" w:eastAsia="Times New Roman" w:hAnsi="Arial" w:cs="Arial"/>
          <w:szCs w:val="28"/>
          <w:lang w:val="en" w:eastAsia="en-CA"/>
        </w:rPr>
      </w:pPr>
      <w:r w:rsidRPr="00A57010">
        <w:rPr>
          <w:rFonts w:ascii="Arial" w:eastAsia="Times New Roman" w:hAnsi="Arial" w:cs="Arial"/>
          <w:szCs w:val="28"/>
          <w:lang w:val="en" w:eastAsia="en-CA"/>
        </w:rPr>
        <w:t xml:space="preserve">Enbridge claims that the pipeline and terminal, if completed, would provide 104 permanent operating positions created within the company and 113 positions with the associated marine services. </w:t>
      </w:r>
      <w:hyperlink r:id="rId15" w:tooltip="First Nations" w:history="1">
        <w:r w:rsidRPr="00A57010">
          <w:rPr>
            <w:rFonts w:ascii="Arial" w:eastAsia="Times New Roman" w:hAnsi="Arial" w:cs="Arial"/>
            <w:szCs w:val="28"/>
            <w:lang w:val="en" w:eastAsia="en-CA"/>
          </w:rPr>
          <w:t>First Nations</w:t>
        </w:r>
      </w:hyperlink>
      <w:r w:rsidRPr="00A57010">
        <w:rPr>
          <w:rFonts w:ascii="Arial" w:eastAsia="Times New Roman" w:hAnsi="Arial" w:cs="Arial"/>
          <w:szCs w:val="28"/>
          <w:lang w:val="en" w:eastAsia="en-CA"/>
        </w:rPr>
        <w:t xml:space="preserve"> groups, environmentalists and </w:t>
      </w:r>
      <w:hyperlink r:id="rId16" w:tooltip="Oil sands" w:history="1">
        <w:r w:rsidRPr="00A57010">
          <w:rPr>
            <w:rFonts w:ascii="Arial" w:eastAsia="Times New Roman" w:hAnsi="Arial" w:cs="Arial"/>
            <w:szCs w:val="28"/>
            <w:lang w:val="en" w:eastAsia="en-CA"/>
          </w:rPr>
          <w:t>oil sands</w:t>
        </w:r>
      </w:hyperlink>
      <w:r w:rsidRPr="00A57010">
        <w:rPr>
          <w:rFonts w:ascii="Arial" w:eastAsia="Times New Roman" w:hAnsi="Arial" w:cs="Arial"/>
          <w:szCs w:val="28"/>
          <w:lang w:val="en" w:eastAsia="en-CA"/>
        </w:rPr>
        <w:t xml:space="preserve"> opponents, among others, denounce the project because of the environmental, economic, social and cultural risks posed by the pipeline. Proponents argue the pipeline would instead provide aboriginal groups with equity ownership, training, employment, Community Trust and stewardship programs. The </w:t>
      </w:r>
      <w:hyperlink r:id="rId17" w:tooltip="Douglas Channel" w:history="1">
        <w:r w:rsidRPr="00A57010">
          <w:rPr>
            <w:rFonts w:ascii="Arial" w:eastAsia="Times New Roman" w:hAnsi="Arial" w:cs="Arial"/>
            <w:szCs w:val="28"/>
            <w:lang w:val="en" w:eastAsia="en-CA"/>
          </w:rPr>
          <w:t>Douglas Channel</w:t>
        </w:r>
      </w:hyperlink>
      <w:r w:rsidRPr="00A57010">
        <w:rPr>
          <w:rFonts w:ascii="Arial" w:eastAsia="Times New Roman" w:hAnsi="Arial" w:cs="Arial"/>
          <w:szCs w:val="28"/>
          <w:lang w:val="en" w:eastAsia="en-CA"/>
        </w:rPr>
        <w:t xml:space="preserve"> that leads into </w:t>
      </w:r>
      <w:proofErr w:type="spellStart"/>
      <w:r w:rsidRPr="00A57010">
        <w:rPr>
          <w:rFonts w:ascii="Arial" w:eastAsia="Times New Roman" w:hAnsi="Arial" w:cs="Arial"/>
          <w:szCs w:val="28"/>
          <w:lang w:val="en" w:eastAsia="en-CA"/>
        </w:rPr>
        <w:t>Kitimat</w:t>
      </w:r>
      <w:proofErr w:type="spellEnd"/>
      <w:r w:rsidRPr="00A57010">
        <w:rPr>
          <w:rFonts w:ascii="Arial" w:eastAsia="Times New Roman" w:hAnsi="Arial" w:cs="Arial"/>
          <w:szCs w:val="28"/>
          <w:lang w:val="en" w:eastAsia="en-CA"/>
        </w:rPr>
        <w:t xml:space="preserve"> and surrounding northwest coast waters pose safety and weather hazards for oil tankers.</w:t>
      </w:r>
    </w:p>
    <w:p w:rsidR="00895629" w:rsidRPr="00A57010" w:rsidRDefault="00895629" w:rsidP="00531D73">
      <w:pPr>
        <w:spacing w:before="100" w:beforeAutospacing="1" w:after="0" w:line="240" w:lineRule="auto"/>
        <w:rPr>
          <w:rFonts w:ascii="Arial" w:eastAsia="Times New Roman" w:hAnsi="Arial" w:cs="Arial"/>
          <w:szCs w:val="28"/>
          <w:lang w:val="en" w:eastAsia="en-CA"/>
        </w:rPr>
      </w:pPr>
      <w:r w:rsidRPr="00A57010">
        <w:rPr>
          <w:rFonts w:ascii="Arial" w:eastAsia="Times New Roman" w:hAnsi="Arial" w:cs="Arial"/>
          <w:szCs w:val="28"/>
          <w:lang w:val="en" w:eastAsia="en-CA"/>
        </w:rPr>
        <w:t xml:space="preserve">The proposal has been heavily criticized by native groups, as the pipeline would traverse much of their traditional lands and threaten habitat for wild salmon. Groups like the </w:t>
      </w:r>
      <w:hyperlink r:id="rId18" w:tooltip="Yinka Dene Alliance" w:history="1">
        <w:proofErr w:type="spellStart"/>
        <w:r w:rsidRPr="00A57010">
          <w:rPr>
            <w:rFonts w:ascii="Arial" w:eastAsia="Times New Roman" w:hAnsi="Arial" w:cs="Arial"/>
            <w:szCs w:val="28"/>
            <w:lang w:val="en" w:eastAsia="en-CA"/>
          </w:rPr>
          <w:t>Yinka</w:t>
        </w:r>
        <w:proofErr w:type="spellEnd"/>
        <w:r w:rsidRPr="00A57010">
          <w:rPr>
            <w:rFonts w:ascii="Arial" w:eastAsia="Times New Roman" w:hAnsi="Arial" w:cs="Arial"/>
            <w:szCs w:val="28"/>
            <w:lang w:val="en" w:eastAsia="en-CA"/>
          </w:rPr>
          <w:t xml:space="preserve"> D</w:t>
        </w:r>
        <w:bookmarkStart w:id="0" w:name="_GoBack"/>
        <w:bookmarkEnd w:id="0"/>
        <w:r w:rsidRPr="00A57010">
          <w:rPr>
            <w:rFonts w:ascii="Arial" w:eastAsia="Times New Roman" w:hAnsi="Arial" w:cs="Arial"/>
            <w:szCs w:val="28"/>
            <w:lang w:val="en" w:eastAsia="en-CA"/>
          </w:rPr>
          <w:t>ene Alliance</w:t>
        </w:r>
      </w:hyperlink>
      <w:r w:rsidRPr="00A57010">
        <w:rPr>
          <w:rFonts w:ascii="Arial" w:eastAsia="Times New Roman" w:hAnsi="Arial" w:cs="Arial"/>
          <w:szCs w:val="28"/>
          <w:lang w:val="en" w:eastAsia="en-CA"/>
        </w:rPr>
        <w:t xml:space="preserve"> have been organized to campaign against the project. In December 2010, 66 First Nations bands in British Columbia, including many along the proposed pipeline route, signed the </w:t>
      </w:r>
      <w:hyperlink r:id="rId19" w:anchor="Save_The_Fraser_Declaration" w:tooltip="Yinka Dene Alliance" w:history="1">
        <w:r w:rsidRPr="00A57010">
          <w:rPr>
            <w:rFonts w:ascii="Arial" w:eastAsia="Times New Roman" w:hAnsi="Arial" w:cs="Arial"/>
            <w:szCs w:val="28"/>
            <w:lang w:val="en" w:eastAsia="en-CA"/>
          </w:rPr>
          <w:t xml:space="preserve">Save </w:t>
        </w:r>
        <w:proofErr w:type="gramStart"/>
        <w:r w:rsidRPr="00A57010">
          <w:rPr>
            <w:rFonts w:ascii="Arial" w:eastAsia="Times New Roman" w:hAnsi="Arial" w:cs="Arial"/>
            <w:szCs w:val="28"/>
            <w:lang w:val="en" w:eastAsia="en-CA"/>
          </w:rPr>
          <w:t>The</w:t>
        </w:r>
        <w:proofErr w:type="gramEnd"/>
        <w:r w:rsidRPr="00A57010">
          <w:rPr>
            <w:rFonts w:ascii="Arial" w:eastAsia="Times New Roman" w:hAnsi="Arial" w:cs="Arial"/>
            <w:szCs w:val="28"/>
            <w:lang w:val="en" w:eastAsia="en-CA"/>
          </w:rPr>
          <w:t xml:space="preserve"> Fraser Declaration</w:t>
        </w:r>
      </w:hyperlink>
      <w:r w:rsidRPr="00A57010">
        <w:rPr>
          <w:rFonts w:ascii="Arial" w:eastAsia="Times New Roman" w:hAnsi="Arial" w:cs="Arial"/>
          <w:szCs w:val="28"/>
          <w:lang w:val="en" w:eastAsia="en-CA"/>
        </w:rPr>
        <w:t xml:space="preserve"> in opposition to the project, and 40 more have signed up in support since that time.</w:t>
      </w:r>
      <w:r w:rsidR="00B21D47" w:rsidRPr="00A57010">
        <w:rPr>
          <w:rFonts w:ascii="Arial" w:eastAsia="Times New Roman" w:hAnsi="Arial" w:cs="Arial"/>
          <w:szCs w:val="28"/>
          <w:lang w:val="en" w:eastAsia="en-CA"/>
        </w:rPr>
        <w:t xml:space="preserve"> </w:t>
      </w:r>
      <w:r w:rsidRPr="00A57010">
        <w:rPr>
          <w:rFonts w:ascii="Arial" w:eastAsia="Times New Roman" w:hAnsi="Arial" w:cs="Arial"/>
          <w:szCs w:val="28"/>
          <w:lang w:val="en" w:eastAsia="en-CA"/>
        </w:rPr>
        <w:t>The proposal is also opposed by numerous non-governmental organizations (NGOs), citing not only Enbridge's spotty history with pipeline installation and numerous spills but also grave concerns over oil sands expansion and the associated risks in transportation.</w:t>
      </w:r>
    </w:p>
    <w:p w:rsidR="00B21D47" w:rsidRPr="00A57010" w:rsidRDefault="00A706E3" w:rsidP="00531D73">
      <w:pPr>
        <w:spacing w:after="100" w:afterAutospacing="1" w:line="240" w:lineRule="auto"/>
        <w:rPr>
          <w:rFonts w:ascii="Arial" w:eastAsia="Times New Roman" w:hAnsi="Arial" w:cs="Arial"/>
          <w:szCs w:val="28"/>
          <w:lang w:val="en" w:eastAsia="en-CA"/>
        </w:rPr>
      </w:pPr>
      <w:hyperlink r:id="rId20" w:history="1">
        <w:r w:rsidR="00B21D47" w:rsidRPr="00A57010">
          <w:rPr>
            <w:rStyle w:val="Hyperlink"/>
            <w:rFonts w:ascii="Arial" w:eastAsia="Times New Roman" w:hAnsi="Arial" w:cs="Arial"/>
            <w:szCs w:val="28"/>
            <w:lang w:val="en" w:eastAsia="en-CA"/>
          </w:rPr>
          <w:t>http://en.wikipedia.org/wiki/Enbridge_Northern_Gateway_Pipelines</w:t>
        </w:r>
      </w:hyperlink>
    </w:p>
    <w:p w:rsidR="007D045B" w:rsidRPr="00531D73" w:rsidRDefault="00A57010" w:rsidP="00531D73">
      <w:pPr>
        <w:pStyle w:val="Heading1"/>
        <w:spacing w:after="0" w:afterAutospacing="0"/>
        <w:rPr>
          <w:rFonts w:ascii="Arial" w:hAnsi="Arial" w:cs="Arial"/>
          <w:bCs w:val="0"/>
          <w:smallCaps/>
          <w:color w:val="000000"/>
          <w:sz w:val="28"/>
          <w:szCs w:val="28"/>
        </w:rPr>
      </w:pPr>
      <w:r w:rsidRPr="00531D73">
        <w:rPr>
          <w:rFonts w:ascii="Arial" w:hAnsi="Arial" w:cs="Arial"/>
          <w:bCs w:val="0"/>
          <w:smallCaps/>
          <w:color w:val="000000"/>
          <w:sz w:val="28"/>
          <w:szCs w:val="28"/>
        </w:rPr>
        <w:t xml:space="preserve">The Facts </w:t>
      </w:r>
    </w:p>
    <w:p w:rsidR="007D045B" w:rsidRDefault="007D045B" w:rsidP="00531D73">
      <w:pPr>
        <w:pStyle w:val="Heading2"/>
        <w:spacing w:before="0"/>
        <w:rPr>
          <w:rFonts w:ascii="Arial" w:hAnsi="Arial" w:cs="Arial"/>
          <w:color w:val="000000"/>
        </w:rPr>
      </w:pPr>
      <w:r>
        <w:rPr>
          <w:rFonts w:ascii="Arial" w:hAnsi="Arial" w:cs="Arial"/>
          <w:color w:val="000000"/>
        </w:rPr>
        <w:t>About the pipeline and tanker project</w:t>
      </w:r>
    </w:p>
    <w:p w:rsidR="007D045B" w:rsidRDefault="007D045B" w:rsidP="00531D73">
      <w:pPr>
        <w:numPr>
          <w:ilvl w:val="0"/>
          <w:numId w:val="1"/>
        </w:numPr>
        <w:spacing w:after="100" w:afterAutospacing="1" w:line="240" w:lineRule="auto"/>
        <w:rPr>
          <w:rFonts w:ascii="Arial" w:hAnsi="Arial" w:cs="Arial"/>
          <w:color w:val="000000"/>
          <w:sz w:val="21"/>
          <w:szCs w:val="21"/>
        </w:rPr>
      </w:pPr>
      <w:r>
        <w:rPr>
          <w:rFonts w:ascii="Arial" w:hAnsi="Arial" w:cs="Arial"/>
          <w:color w:val="000000"/>
          <w:sz w:val="21"/>
          <w:szCs w:val="21"/>
        </w:rPr>
        <w:t>Enbridge’s Northern Gateway pipeline would carry over half a million barrels of crude oil per day from the tar sands to the rugged BC coast.</w:t>
      </w:r>
    </w:p>
    <w:p w:rsidR="007D045B" w:rsidRDefault="007D045B" w:rsidP="007D045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The proposed pipeline would facilitate tar sands expansion by 30%, Canada’s fasting growing source of greenhouse gas emissions.</w:t>
      </w:r>
    </w:p>
    <w:p w:rsidR="007D045B" w:rsidRDefault="007D045B" w:rsidP="007D045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If built, the Northern Gateway pipeline would cross over 1,000 streams and rivers, including the salmon-bearing Fraser and Skeena watersheds.</w:t>
      </w:r>
    </w:p>
    <w:p w:rsidR="007D045B" w:rsidRDefault="007D045B" w:rsidP="00531D73">
      <w:pPr>
        <w:numPr>
          <w:ilvl w:val="0"/>
          <w:numId w:val="1"/>
        </w:numPr>
        <w:spacing w:before="100" w:beforeAutospacing="1" w:after="0" w:line="240" w:lineRule="auto"/>
        <w:rPr>
          <w:rFonts w:ascii="Arial" w:hAnsi="Arial" w:cs="Arial"/>
          <w:color w:val="000000"/>
          <w:sz w:val="21"/>
          <w:szCs w:val="21"/>
        </w:rPr>
      </w:pPr>
      <w:r>
        <w:rPr>
          <w:rFonts w:ascii="Arial" w:hAnsi="Arial" w:cs="Arial"/>
          <w:color w:val="000000"/>
          <w:sz w:val="21"/>
          <w:szCs w:val="21"/>
        </w:rPr>
        <w:t xml:space="preserve">The pipeline would bring crude oil tankers to BC’s north coast (where </w:t>
      </w:r>
      <w:r w:rsidR="00531D73">
        <w:rPr>
          <w:rFonts w:ascii="Arial" w:hAnsi="Arial" w:cs="Arial"/>
          <w:color w:val="000000"/>
          <w:sz w:val="21"/>
          <w:szCs w:val="21"/>
        </w:rPr>
        <w:t>the Great Bear Rainforest</w:t>
      </w:r>
      <w:r>
        <w:rPr>
          <w:rFonts w:ascii="Arial" w:hAnsi="Arial" w:cs="Arial"/>
          <w:color w:val="000000"/>
          <w:sz w:val="21"/>
          <w:szCs w:val="21"/>
        </w:rPr>
        <w:t xml:space="preserve"> is located) for the first time ever.</w:t>
      </w:r>
    </w:p>
    <w:p w:rsidR="007D045B" w:rsidRDefault="007D045B" w:rsidP="00531D73">
      <w:pPr>
        <w:pStyle w:val="Heading2"/>
        <w:spacing w:before="0"/>
        <w:rPr>
          <w:rFonts w:ascii="Arial" w:hAnsi="Arial" w:cs="Arial"/>
          <w:color w:val="000000"/>
          <w:sz w:val="36"/>
          <w:szCs w:val="36"/>
        </w:rPr>
      </w:pPr>
      <w:r>
        <w:rPr>
          <w:rFonts w:ascii="Arial" w:hAnsi="Arial" w:cs="Arial"/>
          <w:color w:val="000000"/>
        </w:rPr>
        <w:t>Public opposition to Enbridge Northern Gateway</w:t>
      </w:r>
    </w:p>
    <w:p w:rsidR="007D045B" w:rsidRDefault="007D045B" w:rsidP="00531D73">
      <w:pPr>
        <w:numPr>
          <w:ilvl w:val="0"/>
          <w:numId w:val="2"/>
        </w:numPr>
        <w:spacing w:after="100" w:afterAutospacing="1" w:line="240" w:lineRule="auto"/>
        <w:rPr>
          <w:rFonts w:ascii="Arial" w:hAnsi="Arial" w:cs="Arial"/>
          <w:color w:val="000000"/>
          <w:sz w:val="21"/>
          <w:szCs w:val="21"/>
        </w:rPr>
      </w:pPr>
      <w:r>
        <w:rPr>
          <w:rFonts w:ascii="Arial" w:hAnsi="Arial" w:cs="Arial"/>
          <w:color w:val="000000"/>
          <w:sz w:val="21"/>
          <w:szCs w:val="21"/>
        </w:rPr>
        <w:t>In March 2010, nine Coastal First Nations declared a ban on tanker traffic and promised to do whatever it takes to stop the Enbridge pipeline.</w:t>
      </w:r>
    </w:p>
    <w:p w:rsidR="007D045B" w:rsidRDefault="007D045B" w:rsidP="007D045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Over 130 First Nations have signed on to </w:t>
      </w:r>
      <w:r w:rsidR="00531D73">
        <w:rPr>
          <w:rFonts w:ascii="Arial" w:hAnsi="Arial" w:cs="Arial"/>
          <w:color w:val="000000"/>
          <w:sz w:val="21"/>
          <w:szCs w:val="21"/>
        </w:rPr>
        <w:t>the Fraser Declaration</w:t>
      </w:r>
      <w:r>
        <w:rPr>
          <w:rFonts w:ascii="Arial" w:hAnsi="Arial" w:cs="Arial"/>
          <w:color w:val="000000"/>
          <w:sz w:val="21"/>
          <w:szCs w:val="21"/>
        </w:rPr>
        <w:t xml:space="preserve"> banning tar sands from being transported through their territories.</w:t>
      </w:r>
    </w:p>
    <w:p w:rsidR="007D045B" w:rsidRDefault="007D045B" w:rsidP="007D045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According to </w:t>
      </w:r>
      <w:r w:rsidR="00531D73">
        <w:rPr>
          <w:rFonts w:ascii="Arial" w:hAnsi="Arial" w:cs="Arial"/>
          <w:color w:val="000000"/>
          <w:sz w:val="21"/>
          <w:szCs w:val="21"/>
        </w:rPr>
        <w:t>a 2010 poll,</w:t>
      </w:r>
      <w:r>
        <w:rPr>
          <w:rFonts w:ascii="Arial" w:hAnsi="Arial" w:cs="Arial"/>
          <w:color w:val="000000"/>
          <w:sz w:val="21"/>
          <w:szCs w:val="21"/>
        </w:rPr>
        <w:t xml:space="preserve"> 80 per cent of British Columbians support a ban on oil tanker traffic on BC’s North Coast.</w:t>
      </w:r>
    </w:p>
    <w:p w:rsidR="007D045B" w:rsidRDefault="007D045B" w:rsidP="007D045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The Union of BC Municipalities passed two resolutions against Enbridge’s pipeline and tanker project, and potentially impacted municipalities have since passed their own resolutions (including Smithers, Terrace, </w:t>
      </w:r>
      <w:proofErr w:type="spellStart"/>
      <w:r>
        <w:rPr>
          <w:rFonts w:ascii="Arial" w:hAnsi="Arial" w:cs="Arial"/>
          <w:color w:val="000000"/>
          <w:sz w:val="21"/>
          <w:szCs w:val="21"/>
        </w:rPr>
        <w:t>Masset</w:t>
      </w:r>
      <w:proofErr w:type="spellEnd"/>
      <w:r>
        <w:rPr>
          <w:rFonts w:ascii="Arial" w:hAnsi="Arial" w:cs="Arial"/>
          <w:color w:val="000000"/>
          <w:sz w:val="21"/>
          <w:szCs w:val="21"/>
        </w:rPr>
        <w:t xml:space="preserve">, Prince Rupert, and Skeena-Queen Charlotte Regional District). </w:t>
      </w:r>
    </w:p>
    <w:p w:rsidR="007D045B" w:rsidRDefault="007D045B" w:rsidP="00531D73">
      <w:pPr>
        <w:numPr>
          <w:ilvl w:val="0"/>
          <w:numId w:val="2"/>
        </w:numPr>
        <w:spacing w:before="100" w:beforeAutospacing="1" w:after="0" w:line="240" w:lineRule="auto"/>
        <w:rPr>
          <w:rFonts w:ascii="Arial" w:hAnsi="Arial" w:cs="Arial"/>
          <w:color w:val="000000"/>
          <w:sz w:val="21"/>
          <w:szCs w:val="21"/>
        </w:rPr>
      </w:pPr>
      <w:r>
        <w:rPr>
          <w:rFonts w:ascii="Arial" w:hAnsi="Arial" w:cs="Arial"/>
          <w:color w:val="000000"/>
          <w:sz w:val="21"/>
          <w:szCs w:val="21"/>
        </w:rPr>
        <w:t xml:space="preserve">At Enbridge’s 2009 AGM, former CEO Patrick Daniel stated that he did not want to proceed with a project that is “opposed and of concern to others.” Interestingly, </w:t>
      </w:r>
      <w:r w:rsidR="00531D73" w:rsidRPr="00531D73">
        <w:rPr>
          <w:rFonts w:ascii="Arial" w:hAnsi="Arial" w:cs="Arial"/>
          <w:color w:val="000000"/>
          <w:sz w:val="21"/>
          <w:szCs w:val="21"/>
        </w:rPr>
        <w:t>Patrick Daniel retired i</w:t>
      </w:r>
      <w:r>
        <w:rPr>
          <w:rFonts w:ascii="Arial" w:hAnsi="Arial" w:cs="Arial"/>
          <w:color w:val="000000"/>
          <w:sz w:val="21"/>
          <w:szCs w:val="21"/>
        </w:rPr>
        <w:t>n February 2012.</w:t>
      </w:r>
    </w:p>
    <w:p w:rsidR="007D045B" w:rsidRDefault="007D045B" w:rsidP="00531D73">
      <w:pPr>
        <w:pStyle w:val="Heading2"/>
        <w:spacing w:before="0"/>
        <w:rPr>
          <w:rFonts w:ascii="Arial" w:hAnsi="Arial" w:cs="Arial"/>
          <w:color w:val="000000"/>
          <w:sz w:val="36"/>
          <w:szCs w:val="36"/>
        </w:rPr>
      </w:pPr>
      <w:r>
        <w:rPr>
          <w:rFonts w:ascii="Arial" w:hAnsi="Arial" w:cs="Arial"/>
          <w:color w:val="000000"/>
        </w:rPr>
        <w:t>Enbridge has a history of environmental damage</w:t>
      </w:r>
    </w:p>
    <w:p w:rsidR="007D045B" w:rsidRDefault="007D045B" w:rsidP="00531D73">
      <w:pPr>
        <w:numPr>
          <w:ilvl w:val="0"/>
          <w:numId w:val="3"/>
        </w:numPr>
        <w:spacing w:after="100" w:afterAutospacing="1" w:line="240" w:lineRule="auto"/>
        <w:rPr>
          <w:rFonts w:ascii="Arial" w:hAnsi="Arial" w:cs="Arial"/>
          <w:color w:val="000000"/>
          <w:sz w:val="21"/>
          <w:szCs w:val="21"/>
        </w:rPr>
      </w:pPr>
      <w:r>
        <w:rPr>
          <w:rFonts w:ascii="Arial" w:hAnsi="Arial" w:cs="Arial"/>
          <w:color w:val="000000"/>
          <w:sz w:val="21"/>
          <w:szCs w:val="21"/>
        </w:rPr>
        <w:t xml:space="preserve">Between 1999 and 2008, Enbridge has had over 610 spills that released approximately 21 million litres (132,000 barrels) of hydrocarbon, the organic compound in oil, gas or </w:t>
      </w:r>
      <w:r w:rsidR="00531D73">
        <w:rPr>
          <w:rFonts w:ascii="Arial" w:hAnsi="Arial" w:cs="Arial"/>
          <w:color w:val="000000"/>
          <w:sz w:val="21"/>
          <w:szCs w:val="21"/>
        </w:rPr>
        <w:t>bitumen</w:t>
      </w:r>
      <w:r>
        <w:rPr>
          <w:rFonts w:ascii="Arial" w:hAnsi="Arial" w:cs="Arial"/>
          <w:color w:val="000000"/>
          <w:sz w:val="21"/>
          <w:szCs w:val="21"/>
        </w:rPr>
        <w:t xml:space="preserve"> </w:t>
      </w:r>
    </w:p>
    <w:p w:rsidR="007D045B" w:rsidRDefault="007D045B" w:rsidP="007D045B">
      <w:pPr>
        <w:numPr>
          <w:ilvl w:val="0"/>
          <w:numId w:val="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In July 2010 they spilled nearly 4 million litres of tar sands into the Kalamazoo River that has yet to be re-opened. </w:t>
      </w:r>
    </w:p>
    <w:p w:rsidR="007D045B" w:rsidRDefault="007D045B" w:rsidP="007D045B">
      <w:pPr>
        <w:numPr>
          <w:ilvl w:val="0"/>
          <w:numId w:val="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 xml:space="preserve">In 2009, Enbridge had 103 reportable spills, leaks and releases, and 91 spills in 2010. </w:t>
      </w:r>
    </w:p>
    <w:p w:rsidR="007D045B" w:rsidRDefault="007D045B" w:rsidP="007D045B">
      <w:pPr>
        <w:numPr>
          <w:ilvl w:val="0"/>
          <w:numId w:val="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In 2009, US affiliate Enbridge Energy Partners agreed to pay $1.1 million to settle a lawsuit brought against the company by the state of Wisconsin for 545 environmental violations. Wisconsin’s Department of Justice, Attorney General J.B. Van </w:t>
      </w:r>
      <w:proofErr w:type="spellStart"/>
      <w:r>
        <w:rPr>
          <w:rFonts w:ascii="Arial" w:hAnsi="Arial" w:cs="Arial"/>
          <w:color w:val="000000"/>
          <w:sz w:val="21"/>
          <w:szCs w:val="21"/>
        </w:rPr>
        <w:t>Hollen</w:t>
      </w:r>
      <w:proofErr w:type="spellEnd"/>
      <w:r>
        <w:rPr>
          <w:rFonts w:ascii="Arial" w:hAnsi="Arial" w:cs="Arial"/>
          <w:color w:val="000000"/>
          <w:sz w:val="21"/>
          <w:szCs w:val="21"/>
        </w:rPr>
        <w:t xml:space="preserve"> said “…the incidents of violation were numerous and widespread, and resulted in impacts to the streams and wetlands throughout the various watersheds.”</w:t>
      </w:r>
    </w:p>
    <w:p w:rsidR="007D045B" w:rsidRPr="00531D73" w:rsidRDefault="007D045B" w:rsidP="00B21D47">
      <w:pPr>
        <w:numPr>
          <w:ilvl w:val="0"/>
          <w:numId w:val="3"/>
        </w:numPr>
        <w:spacing w:before="100" w:beforeAutospacing="1" w:after="100" w:afterAutospacing="1" w:line="240" w:lineRule="auto"/>
        <w:rPr>
          <w:rStyle w:val="Hyperlink"/>
          <w:rFonts w:ascii="Times New Roman" w:eastAsia="Times New Roman" w:hAnsi="Times New Roman" w:cs="Times New Roman"/>
          <w:sz w:val="24"/>
          <w:szCs w:val="24"/>
          <w:lang w:val="en" w:eastAsia="en-CA"/>
        </w:rPr>
      </w:pPr>
      <w:r w:rsidRPr="00531D73">
        <w:rPr>
          <w:rFonts w:ascii="Arial" w:hAnsi="Arial" w:cs="Arial"/>
          <w:color w:val="000000"/>
          <w:sz w:val="21"/>
          <w:szCs w:val="21"/>
        </w:rPr>
        <w:t>In 2011, an Inuit hunter in the Northwest Territories came across an oil spill that Enbridge initially claimed was only 4 barrels through a “pin-hole” leak. The spill is now estimated to have spilled over 1,500 barrels of oil</w:t>
      </w:r>
      <w:r w:rsidRPr="00531D73">
        <w:rPr>
          <w:rFonts w:ascii="Arial" w:hAnsi="Arial" w:cs="Arial"/>
          <w:color w:val="000000"/>
          <w:sz w:val="21"/>
          <w:szCs w:val="21"/>
          <w:vertAlign w:val="superscript"/>
        </w:rPr>
        <w:t>1</w:t>
      </w:r>
      <w:r w:rsidRPr="00531D73">
        <w:rPr>
          <w:rFonts w:ascii="Arial" w:hAnsi="Arial" w:cs="Arial"/>
          <w:color w:val="000000"/>
          <w:sz w:val="21"/>
          <w:szCs w:val="21"/>
        </w:rPr>
        <w:t>.</w:t>
      </w:r>
      <w:r w:rsidR="00531D73">
        <w:rPr>
          <w:rFonts w:ascii="Arial" w:hAnsi="Arial" w:cs="Arial"/>
          <w:color w:val="000000"/>
          <w:sz w:val="21"/>
          <w:szCs w:val="21"/>
        </w:rPr>
        <w:tab/>
      </w:r>
      <w:r w:rsidR="00531D73">
        <w:rPr>
          <w:rFonts w:ascii="Arial" w:hAnsi="Arial" w:cs="Arial"/>
          <w:color w:val="000000"/>
          <w:sz w:val="21"/>
          <w:szCs w:val="21"/>
        </w:rPr>
        <w:tab/>
      </w:r>
      <w:hyperlink r:id="rId21" w:history="1">
        <w:r w:rsidRPr="00531D73">
          <w:rPr>
            <w:rStyle w:val="Hyperlink"/>
            <w:rFonts w:ascii="Times New Roman" w:eastAsia="Times New Roman" w:hAnsi="Times New Roman" w:cs="Times New Roman"/>
            <w:sz w:val="24"/>
            <w:szCs w:val="24"/>
            <w:lang w:val="en" w:eastAsia="en-CA"/>
          </w:rPr>
          <w:t>http://forestethics.org/enbridge-the-facts</w:t>
        </w:r>
      </w:hyperlink>
    </w:p>
    <w:p w:rsidR="009107C5" w:rsidRPr="00531D73" w:rsidRDefault="002418C4" w:rsidP="00531D73">
      <w:pPr>
        <w:spacing w:before="100" w:beforeAutospacing="1" w:after="100" w:afterAutospacing="1" w:line="240" w:lineRule="auto"/>
        <w:rPr>
          <w:rStyle w:val="Hyperlink"/>
          <w:rFonts w:ascii="Arial" w:eastAsia="Times New Roman" w:hAnsi="Arial" w:cs="Arial"/>
          <w:color w:val="auto"/>
          <w:sz w:val="24"/>
          <w:szCs w:val="24"/>
          <w:u w:val="none"/>
          <w:lang w:val="en" w:eastAsia="en-CA"/>
        </w:rPr>
      </w:pPr>
      <w:r w:rsidRPr="00531D73">
        <w:rPr>
          <w:rStyle w:val="Hyperlink"/>
          <w:rFonts w:ascii="Arial" w:eastAsia="Times New Roman" w:hAnsi="Arial" w:cs="Arial"/>
          <w:b/>
          <w:color w:val="auto"/>
          <w:sz w:val="24"/>
          <w:szCs w:val="24"/>
          <w:u w:val="none"/>
          <w:lang w:val="en" w:eastAsia="en-CA"/>
        </w:rPr>
        <w:t xml:space="preserve">Using the </w:t>
      </w:r>
      <w:r w:rsidR="009107C5" w:rsidRPr="00531D73">
        <w:rPr>
          <w:rStyle w:val="Hyperlink"/>
          <w:rFonts w:ascii="Arial" w:eastAsia="Times New Roman" w:hAnsi="Arial" w:cs="Arial"/>
          <w:b/>
          <w:color w:val="auto"/>
          <w:sz w:val="24"/>
          <w:szCs w:val="24"/>
          <w:u w:val="none"/>
          <w:lang w:val="en" w:eastAsia="en-CA"/>
        </w:rPr>
        <w:t>One World</w:t>
      </w:r>
      <w:r w:rsidRPr="00531D73">
        <w:rPr>
          <w:rStyle w:val="Hyperlink"/>
          <w:rFonts w:ascii="Arial" w:eastAsia="Times New Roman" w:hAnsi="Arial" w:cs="Arial"/>
          <w:b/>
          <w:color w:val="auto"/>
          <w:sz w:val="24"/>
          <w:szCs w:val="24"/>
          <w:u w:val="none"/>
          <w:lang w:val="en" w:eastAsia="en-CA"/>
        </w:rPr>
        <w:t xml:space="preserve"> vocabulary words below</w:t>
      </w:r>
      <w:r w:rsidRPr="00531D73">
        <w:rPr>
          <w:rStyle w:val="Hyperlink"/>
          <w:rFonts w:ascii="Arial" w:eastAsia="Times New Roman" w:hAnsi="Arial" w:cs="Arial"/>
          <w:color w:val="auto"/>
          <w:sz w:val="24"/>
          <w:szCs w:val="24"/>
          <w:u w:val="none"/>
          <w:lang w:val="en" w:eastAsia="en-CA"/>
        </w:rPr>
        <w:t xml:space="preserve">, list the issues surrounding this controversial topic. </w:t>
      </w:r>
    </w:p>
    <w:tbl>
      <w:tblPr>
        <w:tblStyle w:val="TableGrid"/>
        <w:tblW w:w="10162" w:type="dxa"/>
        <w:tblLook w:val="04A0" w:firstRow="1" w:lastRow="0" w:firstColumn="1" w:lastColumn="0" w:noHBand="0" w:noVBand="1"/>
      </w:tblPr>
      <w:tblGrid>
        <w:gridCol w:w="2221"/>
        <w:gridCol w:w="7941"/>
      </w:tblGrid>
      <w:tr w:rsidR="002418C4" w:rsidTr="002418C4">
        <w:trPr>
          <w:trHeight w:val="1639"/>
        </w:trPr>
        <w:tc>
          <w:tcPr>
            <w:tcW w:w="2221" w:type="dxa"/>
          </w:tcPr>
          <w:p w:rsidR="002418C4" w:rsidRPr="002418C4" w:rsidRDefault="002418C4" w:rsidP="002418C4">
            <w:pPr>
              <w:pStyle w:val="NoSpacing"/>
              <w:rPr>
                <w:b/>
                <w:bCs/>
                <w:sz w:val="28"/>
                <w:lang w:eastAsia="en-CA"/>
              </w:rPr>
            </w:pPr>
            <w:r w:rsidRPr="002418C4">
              <w:rPr>
                <w:b/>
                <w:bCs/>
                <w:sz w:val="28"/>
                <w:lang w:eastAsia="en-CA"/>
              </w:rPr>
              <w:t>Moral</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b/>
                <w:bCs/>
                <w:sz w:val="28"/>
                <w:lang w:eastAsia="en-CA"/>
              </w:rPr>
            </w:pPr>
          </w:p>
          <w:p w:rsidR="002418C4" w:rsidRPr="002418C4" w:rsidRDefault="002418C4" w:rsidP="002418C4">
            <w:pPr>
              <w:pStyle w:val="NoSpacing"/>
              <w:rPr>
                <w:b/>
                <w:bCs/>
                <w:sz w:val="28"/>
                <w:lang w:eastAsia="en-CA"/>
              </w:rPr>
            </w:pPr>
            <w:r w:rsidRPr="002418C4">
              <w:rPr>
                <w:b/>
                <w:bCs/>
                <w:sz w:val="28"/>
                <w:lang w:eastAsia="en-CA"/>
              </w:rPr>
              <w:t>Ethical</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b/>
                <w:bCs/>
                <w:sz w:val="28"/>
                <w:lang w:eastAsia="en-CA"/>
              </w:rPr>
            </w:pPr>
          </w:p>
          <w:p w:rsidR="002418C4" w:rsidRPr="002418C4" w:rsidRDefault="002418C4" w:rsidP="002418C4">
            <w:pPr>
              <w:pStyle w:val="NoSpacing"/>
              <w:rPr>
                <w:b/>
                <w:bCs/>
                <w:sz w:val="28"/>
                <w:lang w:eastAsia="en-CA"/>
              </w:rPr>
            </w:pPr>
            <w:r w:rsidRPr="002418C4">
              <w:rPr>
                <w:b/>
                <w:bCs/>
                <w:sz w:val="28"/>
                <w:lang w:eastAsia="en-CA"/>
              </w:rPr>
              <w:t>Social</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b/>
                <w:bCs/>
                <w:sz w:val="28"/>
                <w:lang w:eastAsia="en-CA"/>
              </w:rPr>
            </w:pPr>
            <w:r w:rsidRPr="002418C4">
              <w:rPr>
                <w:b/>
                <w:bCs/>
                <w:sz w:val="28"/>
                <w:lang w:eastAsia="en-CA"/>
              </w:rPr>
              <w:t>Economic</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b/>
                <w:bCs/>
                <w:sz w:val="28"/>
                <w:lang w:eastAsia="en-CA"/>
              </w:rPr>
            </w:pPr>
            <w:r w:rsidRPr="002418C4">
              <w:rPr>
                <w:b/>
                <w:bCs/>
                <w:sz w:val="28"/>
                <w:lang w:eastAsia="en-CA"/>
              </w:rPr>
              <w:t>Political</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b/>
                <w:bCs/>
                <w:sz w:val="28"/>
                <w:lang w:eastAsia="en-CA"/>
              </w:rPr>
            </w:pPr>
            <w:r w:rsidRPr="002418C4">
              <w:rPr>
                <w:b/>
                <w:bCs/>
                <w:sz w:val="28"/>
                <w:lang w:eastAsia="en-CA"/>
              </w:rPr>
              <w:t>Environmental</w:t>
            </w:r>
          </w:p>
          <w:p w:rsidR="002418C4" w:rsidRPr="002418C4" w:rsidRDefault="002418C4" w:rsidP="002418C4">
            <w:pPr>
              <w:pStyle w:val="NoSpacing"/>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r w:rsidR="002418C4" w:rsidTr="002418C4">
        <w:trPr>
          <w:trHeight w:val="1639"/>
        </w:trPr>
        <w:tc>
          <w:tcPr>
            <w:tcW w:w="2221" w:type="dxa"/>
          </w:tcPr>
          <w:p w:rsidR="002418C4" w:rsidRPr="002418C4" w:rsidRDefault="002418C4" w:rsidP="002418C4">
            <w:pPr>
              <w:pStyle w:val="NoSpacing"/>
              <w:rPr>
                <w:sz w:val="28"/>
                <w:lang w:val="en" w:eastAsia="en-CA"/>
              </w:rPr>
            </w:pPr>
            <w:r w:rsidRPr="002418C4">
              <w:rPr>
                <w:b/>
                <w:bCs/>
                <w:sz w:val="28"/>
                <w:lang w:eastAsia="en-CA"/>
              </w:rPr>
              <w:t>Cultural</w:t>
            </w:r>
          </w:p>
          <w:p w:rsidR="002418C4" w:rsidRPr="002418C4" w:rsidRDefault="002418C4" w:rsidP="002418C4">
            <w:pPr>
              <w:spacing w:before="100" w:beforeAutospacing="1" w:after="100" w:afterAutospacing="1"/>
              <w:rPr>
                <w:rStyle w:val="Hyperlink"/>
                <w:rFonts w:ascii="Times New Roman" w:eastAsia="Times New Roman" w:hAnsi="Times New Roman" w:cs="Times New Roman"/>
                <w:color w:val="auto"/>
                <w:sz w:val="28"/>
                <w:szCs w:val="24"/>
                <w:u w:val="none"/>
                <w:lang w:val="en" w:eastAsia="en-CA"/>
              </w:rPr>
            </w:pPr>
          </w:p>
        </w:tc>
        <w:tc>
          <w:tcPr>
            <w:tcW w:w="7941" w:type="dxa"/>
          </w:tcPr>
          <w:p w:rsidR="002418C4" w:rsidRDefault="002418C4" w:rsidP="002418C4">
            <w:pPr>
              <w:spacing w:before="100" w:beforeAutospacing="1" w:after="100" w:afterAutospacing="1"/>
              <w:rPr>
                <w:rStyle w:val="Hyperlink"/>
                <w:rFonts w:ascii="Times New Roman" w:eastAsia="Times New Roman" w:hAnsi="Times New Roman" w:cs="Times New Roman"/>
                <w:color w:val="auto"/>
                <w:sz w:val="32"/>
                <w:szCs w:val="24"/>
                <w:u w:val="none"/>
                <w:lang w:val="en" w:eastAsia="en-CA"/>
              </w:rPr>
            </w:pPr>
          </w:p>
        </w:tc>
      </w:tr>
    </w:tbl>
    <w:p w:rsidR="002418C4" w:rsidRDefault="002418C4" w:rsidP="00531D73">
      <w:pPr>
        <w:spacing w:before="100" w:beforeAutospacing="1" w:after="100" w:afterAutospacing="1" w:line="240" w:lineRule="auto"/>
        <w:rPr>
          <w:rStyle w:val="Hyperlink"/>
          <w:rFonts w:ascii="Times New Roman" w:eastAsia="Times New Roman" w:hAnsi="Times New Roman" w:cs="Times New Roman"/>
          <w:color w:val="auto"/>
          <w:sz w:val="32"/>
          <w:szCs w:val="24"/>
          <w:u w:val="none"/>
          <w:lang w:val="en" w:eastAsia="en-CA"/>
        </w:rPr>
      </w:pPr>
    </w:p>
    <w:sectPr w:rsidR="002418C4" w:rsidSect="000C09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C2B"/>
    <w:multiLevelType w:val="multilevel"/>
    <w:tmpl w:val="76B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35BC7"/>
    <w:multiLevelType w:val="multilevel"/>
    <w:tmpl w:val="5E20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E05CB"/>
    <w:multiLevelType w:val="multilevel"/>
    <w:tmpl w:val="CF3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29"/>
    <w:rsid w:val="000C09DA"/>
    <w:rsid w:val="002418C4"/>
    <w:rsid w:val="00455D4D"/>
    <w:rsid w:val="00531D73"/>
    <w:rsid w:val="005C4AA2"/>
    <w:rsid w:val="007D045B"/>
    <w:rsid w:val="00895629"/>
    <w:rsid w:val="008E4A38"/>
    <w:rsid w:val="009107C5"/>
    <w:rsid w:val="009B67A4"/>
    <w:rsid w:val="00A57010"/>
    <w:rsid w:val="00A706E3"/>
    <w:rsid w:val="00B21D47"/>
    <w:rsid w:val="00CF7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D0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2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5629"/>
    <w:rPr>
      <w:color w:val="0000FF"/>
      <w:u w:val="single"/>
    </w:rPr>
  </w:style>
  <w:style w:type="paragraph" w:styleId="NormalWeb">
    <w:name w:val="Normal (Web)"/>
    <w:basedOn w:val="Normal"/>
    <w:uiPriority w:val="99"/>
    <w:semiHidden/>
    <w:unhideWhenUsed/>
    <w:rsid w:val="0089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89562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04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B"/>
    <w:rPr>
      <w:rFonts w:ascii="Tahoma" w:hAnsi="Tahoma" w:cs="Tahoma"/>
      <w:sz w:val="16"/>
      <w:szCs w:val="16"/>
    </w:rPr>
  </w:style>
  <w:style w:type="paragraph" w:styleId="NoSpacing">
    <w:name w:val="No Spacing"/>
    <w:uiPriority w:val="1"/>
    <w:qFormat/>
    <w:rsid w:val="009107C5"/>
    <w:pPr>
      <w:spacing w:after="0" w:line="240" w:lineRule="auto"/>
    </w:pPr>
  </w:style>
  <w:style w:type="table" w:styleId="TableGrid">
    <w:name w:val="Table Grid"/>
    <w:basedOn w:val="TableNormal"/>
    <w:uiPriority w:val="59"/>
    <w:rsid w:val="0024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D0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2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895629"/>
    <w:rPr>
      <w:color w:val="0000FF"/>
      <w:u w:val="single"/>
    </w:rPr>
  </w:style>
  <w:style w:type="paragraph" w:styleId="NormalWeb">
    <w:name w:val="Normal (Web)"/>
    <w:basedOn w:val="Normal"/>
    <w:uiPriority w:val="99"/>
    <w:semiHidden/>
    <w:unhideWhenUsed/>
    <w:rsid w:val="0089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89562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D04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B"/>
    <w:rPr>
      <w:rFonts w:ascii="Tahoma" w:hAnsi="Tahoma" w:cs="Tahoma"/>
      <w:sz w:val="16"/>
      <w:szCs w:val="16"/>
    </w:rPr>
  </w:style>
  <w:style w:type="paragraph" w:styleId="NoSpacing">
    <w:name w:val="No Spacing"/>
    <w:uiPriority w:val="1"/>
    <w:qFormat/>
    <w:rsid w:val="009107C5"/>
    <w:pPr>
      <w:spacing w:after="0" w:line="240" w:lineRule="auto"/>
    </w:pPr>
  </w:style>
  <w:style w:type="table" w:styleId="TableGrid">
    <w:name w:val="Table Grid"/>
    <w:basedOn w:val="TableNormal"/>
    <w:uiPriority w:val="59"/>
    <w:rsid w:val="0024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679">
      <w:bodyDiv w:val="1"/>
      <w:marLeft w:val="0"/>
      <w:marRight w:val="0"/>
      <w:marTop w:val="0"/>
      <w:marBottom w:val="0"/>
      <w:divBdr>
        <w:top w:val="none" w:sz="0" w:space="0" w:color="auto"/>
        <w:left w:val="none" w:sz="0" w:space="0" w:color="auto"/>
        <w:bottom w:val="none" w:sz="0" w:space="0" w:color="auto"/>
        <w:right w:val="none" w:sz="0" w:space="0" w:color="auto"/>
      </w:divBdr>
      <w:divsChild>
        <w:div w:id="372922668">
          <w:marLeft w:val="0"/>
          <w:marRight w:val="0"/>
          <w:marTop w:val="0"/>
          <w:marBottom w:val="0"/>
          <w:divBdr>
            <w:top w:val="none" w:sz="0" w:space="0" w:color="auto"/>
            <w:left w:val="none" w:sz="0" w:space="0" w:color="auto"/>
            <w:bottom w:val="none" w:sz="0" w:space="0" w:color="auto"/>
            <w:right w:val="none" w:sz="0" w:space="0" w:color="auto"/>
          </w:divBdr>
          <w:divsChild>
            <w:div w:id="1194417079">
              <w:marLeft w:val="0"/>
              <w:marRight w:val="0"/>
              <w:marTop w:val="0"/>
              <w:marBottom w:val="0"/>
              <w:divBdr>
                <w:top w:val="none" w:sz="0" w:space="0" w:color="auto"/>
                <w:left w:val="none" w:sz="0" w:space="0" w:color="auto"/>
                <w:bottom w:val="none" w:sz="0" w:space="0" w:color="auto"/>
                <w:right w:val="none" w:sz="0" w:space="0" w:color="auto"/>
              </w:divBdr>
              <w:divsChild>
                <w:div w:id="281613539">
                  <w:marLeft w:val="0"/>
                  <w:marRight w:val="0"/>
                  <w:marTop w:val="0"/>
                  <w:marBottom w:val="0"/>
                  <w:divBdr>
                    <w:top w:val="none" w:sz="0" w:space="0" w:color="auto"/>
                    <w:left w:val="none" w:sz="0" w:space="0" w:color="auto"/>
                    <w:bottom w:val="none" w:sz="0" w:space="0" w:color="auto"/>
                    <w:right w:val="none" w:sz="0" w:space="0" w:color="auto"/>
                  </w:divBdr>
                </w:div>
                <w:div w:id="1409423376">
                  <w:marLeft w:val="0"/>
                  <w:marRight w:val="0"/>
                  <w:marTop w:val="0"/>
                  <w:marBottom w:val="0"/>
                  <w:divBdr>
                    <w:top w:val="none" w:sz="0" w:space="0" w:color="auto"/>
                    <w:left w:val="none" w:sz="0" w:space="0" w:color="auto"/>
                    <w:bottom w:val="none" w:sz="0" w:space="0" w:color="auto"/>
                    <w:right w:val="none" w:sz="0" w:space="0" w:color="auto"/>
                  </w:divBdr>
                </w:div>
                <w:div w:id="5288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08627">
      <w:bodyDiv w:val="1"/>
      <w:marLeft w:val="0"/>
      <w:marRight w:val="0"/>
      <w:marTop w:val="0"/>
      <w:marBottom w:val="0"/>
      <w:divBdr>
        <w:top w:val="none" w:sz="0" w:space="0" w:color="auto"/>
        <w:left w:val="none" w:sz="0" w:space="0" w:color="auto"/>
        <w:bottom w:val="none" w:sz="0" w:space="0" w:color="auto"/>
        <w:right w:val="none" w:sz="0" w:space="0" w:color="auto"/>
      </w:divBdr>
      <w:divsChild>
        <w:div w:id="1168406036">
          <w:marLeft w:val="0"/>
          <w:marRight w:val="0"/>
          <w:marTop w:val="0"/>
          <w:marBottom w:val="0"/>
          <w:divBdr>
            <w:top w:val="none" w:sz="0" w:space="0" w:color="auto"/>
            <w:left w:val="none" w:sz="0" w:space="0" w:color="auto"/>
            <w:bottom w:val="none" w:sz="0" w:space="0" w:color="auto"/>
            <w:right w:val="none" w:sz="0" w:space="0" w:color="auto"/>
          </w:divBdr>
          <w:divsChild>
            <w:div w:id="605188990">
              <w:marLeft w:val="0"/>
              <w:marRight w:val="0"/>
              <w:marTop w:val="0"/>
              <w:marBottom w:val="0"/>
              <w:divBdr>
                <w:top w:val="none" w:sz="0" w:space="0" w:color="auto"/>
                <w:left w:val="none" w:sz="0" w:space="0" w:color="auto"/>
                <w:bottom w:val="none" w:sz="0" w:space="0" w:color="auto"/>
                <w:right w:val="none" w:sz="0" w:space="0" w:color="auto"/>
              </w:divBdr>
              <w:divsChild>
                <w:div w:id="1923636602">
                  <w:marLeft w:val="0"/>
                  <w:marRight w:val="0"/>
                  <w:marTop w:val="0"/>
                  <w:marBottom w:val="0"/>
                  <w:divBdr>
                    <w:top w:val="none" w:sz="0" w:space="0" w:color="auto"/>
                    <w:left w:val="none" w:sz="0" w:space="0" w:color="auto"/>
                    <w:bottom w:val="none" w:sz="0" w:space="0" w:color="auto"/>
                    <w:right w:val="none" w:sz="0" w:space="0" w:color="auto"/>
                  </w:divBdr>
                  <w:divsChild>
                    <w:div w:id="770708152">
                      <w:marLeft w:val="0"/>
                      <w:marRight w:val="0"/>
                      <w:marTop w:val="0"/>
                      <w:marBottom w:val="0"/>
                      <w:divBdr>
                        <w:top w:val="none" w:sz="0" w:space="0" w:color="auto"/>
                        <w:left w:val="none" w:sz="0" w:space="0" w:color="auto"/>
                        <w:bottom w:val="none" w:sz="0" w:space="0" w:color="auto"/>
                        <w:right w:val="none" w:sz="0" w:space="0" w:color="auto"/>
                      </w:divBdr>
                      <w:divsChild>
                        <w:div w:id="992609091">
                          <w:marLeft w:val="0"/>
                          <w:marRight w:val="0"/>
                          <w:marTop w:val="0"/>
                          <w:marBottom w:val="0"/>
                          <w:divBdr>
                            <w:top w:val="none" w:sz="0" w:space="0" w:color="auto"/>
                            <w:left w:val="none" w:sz="0" w:space="0" w:color="auto"/>
                            <w:bottom w:val="none" w:sz="0" w:space="0" w:color="auto"/>
                            <w:right w:val="none" w:sz="0" w:space="0" w:color="auto"/>
                          </w:divBdr>
                          <w:divsChild>
                            <w:div w:id="2083284120">
                              <w:marLeft w:val="0"/>
                              <w:marRight w:val="0"/>
                              <w:marTop w:val="0"/>
                              <w:marBottom w:val="0"/>
                              <w:divBdr>
                                <w:top w:val="none" w:sz="0" w:space="0" w:color="auto"/>
                                <w:left w:val="none" w:sz="0" w:space="0" w:color="auto"/>
                                <w:bottom w:val="none" w:sz="0" w:space="0" w:color="auto"/>
                                <w:right w:val="none" w:sz="0" w:space="0" w:color="auto"/>
                              </w:divBdr>
                              <w:divsChild>
                                <w:div w:id="11297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79586938">
          <w:marLeft w:val="0"/>
          <w:marRight w:val="0"/>
          <w:marTop w:val="0"/>
          <w:marBottom w:val="0"/>
          <w:divBdr>
            <w:top w:val="none" w:sz="0" w:space="0" w:color="auto"/>
            <w:left w:val="none" w:sz="0" w:space="0" w:color="auto"/>
            <w:bottom w:val="none" w:sz="0" w:space="0" w:color="auto"/>
            <w:right w:val="none" w:sz="0" w:space="0" w:color="auto"/>
          </w:divBdr>
          <w:divsChild>
            <w:div w:id="635795281">
              <w:marLeft w:val="0"/>
              <w:marRight w:val="0"/>
              <w:marTop w:val="0"/>
              <w:marBottom w:val="0"/>
              <w:divBdr>
                <w:top w:val="none" w:sz="0" w:space="0" w:color="auto"/>
                <w:left w:val="none" w:sz="0" w:space="0" w:color="auto"/>
                <w:bottom w:val="none" w:sz="0" w:space="0" w:color="auto"/>
                <w:right w:val="none" w:sz="0" w:space="0" w:color="auto"/>
              </w:divBdr>
              <w:divsChild>
                <w:div w:id="782501456">
                  <w:marLeft w:val="0"/>
                  <w:marRight w:val="0"/>
                  <w:marTop w:val="2220"/>
                  <w:marBottom w:val="0"/>
                  <w:divBdr>
                    <w:top w:val="none" w:sz="0" w:space="0" w:color="auto"/>
                    <w:left w:val="none" w:sz="0" w:space="0" w:color="auto"/>
                    <w:bottom w:val="none" w:sz="0" w:space="0" w:color="auto"/>
                    <w:right w:val="none" w:sz="0" w:space="0" w:color="auto"/>
                  </w:divBdr>
                  <w:divsChild>
                    <w:div w:id="534579892">
                      <w:marLeft w:val="0"/>
                      <w:marRight w:val="0"/>
                      <w:marTop w:val="0"/>
                      <w:marBottom w:val="0"/>
                      <w:divBdr>
                        <w:top w:val="none" w:sz="0" w:space="0" w:color="auto"/>
                        <w:left w:val="none" w:sz="0" w:space="0" w:color="auto"/>
                        <w:bottom w:val="none" w:sz="0" w:space="0" w:color="auto"/>
                        <w:right w:val="none" w:sz="0" w:space="0" w:color="auto"/>
                      </w:divBdr>
                      <w:divsChild>
                        <w:div w:id="933825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91955488">
      <w:bodyDiv w:val="1"/>
      <w:marLeft w:val="0"/>
      <w:marRight w:val="0"/>
      <w:marTop w:val="0"/>
      <w:marBottom w:val="0"/>
      <w:divBdr>
        <w:top w:val="none" w:sz="0" w:space="0" w:color="auto"/>
        <w:left w:val="none" w:sz="0" w:space="0" w:color="auto"/>
        <w:bottom w:val="none" w:sz="0" w:space="0" w:color="auto"/>
        <w:right w:val="none" w:sz="0" w:space="0" w:color="auto"/>
      </w:divBdr>
      <w:divsChild>
        <w:div w:id="1869444407">
          <w:marLeft w:val="0"/>
          <w:marRight w:val="0"/>
          <w:marTop w:val="0"/>
          <w:marBottom w:val="0"/>
          <w:divBdr>
            <w:top w:val="none" w:sz="0" w:space="0" w:color="auto"/>
            <w:left w:val="none" w:sz="0" w:space="0" w:color="auto"/>
            <w:bottom w:val="none" w:sz="0" w:space="0" w:color="auto"/>
            <w:right w:val="none" w:sz="0" w:space="0" w:color="auto"/>
          </w:divBdr>
          <w:divsChild>
            <w:div w:id="1836794801">
              <w:marLeft w:val="0"/>
              <w:marRight w:val="0"/>
              <w:marTop w:val="0"/>
              <w:marBottom w:val="0"/>
              <w:divBdr>
                <w:top w:val="none" w:sz="0" w:space="0" w:color="auto"/>
                <w:left w:val="none" w:sz="0" w:space="0" w:color="auto"/>
                <w:bottom w:val="none" w:sz="0" w:space="0" w:color="auto"/>
                <w:right w:val="none" w:sz="0" w:space="0" w:color="auto"/>
              </w:divBdr>
              <w:divsChild>
                <w:div w:id="1603108035">
                  <w:marLeft w:val="0"/>
                  <w:marRight w:val="0"/>
                  <w:marTop w:val="0"/>
                  <w:marBottom w:val="0"/>
                  <w:divBdr>
                    <w:top w:val="none" w:sz="0" w:space="0" w:color="auto"/>
                    <w:left w:val="none" w:sz="0" w:space="0" w:color="auto"/>
                    <w:bottom w:val="none" w:sz="0" w:space="0" w:color="auto"/>
                    <w:right w:val="none" w:sz="0" w:space="0" w:color="auto"/>
                  </w:divBdr>
                  <w:divsChild>
                    <w:div w:id="867909212">
                      <w:marLeft w:val="0"/>
                      <w:marRight w:val="0"/>
                      <w:marTop w:val="300"/>
                      <w:marBottom w:val="0"/>
                      <w:divBdr>
                        <w:top w:val="none" w:sz="0" w:space="0" w:color="auto"/>
                        <w:left w:val="none" w:sz="0" w:space="0" w:color="auto"/>
                        <w:bottom w:val="none" w:sz="0" w:space="0" w:color="auto"/>
                        <w:right w:val="none" w:sz="0" w:space="0" w:color="auto"/>
                      </w:divBdr>
                      <w:divsChild>
                        <w:div w:id="1034044088">
                          <w:marLeft w:val="0"/>
                          <w:marRight w:val="0"/>
                          <w:marTop w:val="0"/>
                          <w:marBottom w:val="0"/>
                          <w:divBdr>
                            <w:top w:val="none" w:sz="0" w:space="0" w:color="auto"/>
                            <w:left w:val="none" w:sz="0" w:space="0" w:color="auto"/>
                            <w:bottom w:val="none" w:sz="0" w:space="0" w:color="auto"/>
                            <w:right w:val="none" w:sz="0" w:space="0" w:color="auto"/>
                          </w:divBdr>
                          <w:divsChild>
                            <w:div w:id="203099669">
                              <w:marLeft w:val="0"/>
                              <w:marRight w:val="0"/>
                              <w:marTop w:val="0"/>
                              <w:marBottom w:val="0"/>
                              <w:divBdr>
                                <w:top w:val="none" w:sz="0" w:space="0" w:color="auto"/>
                                <w:left w:val="none" w:sz="0" w:space="0" w:color="auto"/>
                                <w:bottom w:val="none" w:sz="0" w:space="0" w:color="auto"/>
                                <w:right w:val="none" w:sz="0" w:space="0" w:color="auto"/>
                              </w:divBdr>
                              <w:divsChild>
                                <w:div w:id="1267225786">
                                  <w:marLeft w:val="0"/>
                                  <w:marRight w:val="75"/>
                                  <w:marTop w:val="0"/>
                                  <w:marBottom w:val="0"/>
                                  <w:divBdr>
                                    <w:top w:val="none" w:sz="0" w:space="0" w:color="auto"/>
                                    <w:left w:val="none" w:sz="0" w:space="0" w:color="auto"/>
                                    <w:bottom w:val="none" w:sz="0" w:space="0" w:color="auto"/>
                                    <w:right w:val="none" w:sz="0" w:space="0" w:color="auto"/>
                                  </w:divBdr>
                                  <w:divsChild>
                                    <w:div w:id="1066611734">
                                      <w:marLeft w:val="0"/>
                                      <w:marRight w:val="0"/>
                                      <w:marTop w:val="0"/>
                                      <w:marBottom w:val="0"/>
                                      <w:divBdr>
                                        <w:top w:val="none" w:sz="0" w:space="0" w:color="auto"/>
                                        <w:left w:val="none" w:sz="0" w:space="0" w:color="auto"/>
                                        <w:bottom w:val="none" w:sz="0" w:space="0" w:color="auto"/>
                                        <w:right w:val="none" w:sz="0" w:space="0" w:color="auto"/>
                                      </w:divBdr>
                                      <w:divsChild>
                                        <w:div w:id="497037737">
                                          <w:marLeft w:val="0"/>
                                          <w:marRight w:val="0"/>
                                          <w:marTop w:val="0"/>
                                          <w:marBottom w:val="0"/>
                                          <w:divBdr>
                                            <w:top w:val="none" w:sz="0" w:space="0" w:color="auto"/>
                                            <w:left w:val="none" w:sz="0" w:space="0" w:color="auto"/>
                                            <w:bottom w:val="none" w:sz="0" w:space="0" w:color="auto"/>
                                            <w:right w:val="none" w:sz="0" w:space="0" w:color="auto"/>
                                          </w:divBdr>
                                          <w:divsChild>
                                            <w:div w:id="1472135185">
                                              <w:marLeft w:val="0"/>
                                              <w:marRight w:val="0"/>
                                              <w:marTop w:val="0"/>
                                              <w:marBottom w:val="0"/>
                                              <w:divBdr>
                                                <w:top w:val="none" w:sz="0" w:space="0" w:color="auto"/>
                                                <w:left w:val="none" w:sz="0" w:space="0" w:color="auto"/>
                                                <w:bottom w:val="none" w:sz="0" w:space="0" w:color="auto"/>
                                                <w:right w:val="none" w:sz="0" w:space="0" w:color="auto"/>
                                              </w:divBdr>
                                              <w:divsChild>
                                                <w:div w:id="1317799488">
                                                  <w:marLeft w:val="0"/>
                                                  <w:marRight w:val="0"/>
                                                  <w:marTop w:val="0"/>
                                                  <w:marBottom w:val="0"/>
                                                  <w:divBdr>
                                                    <w:top w:val="none" w:sz="0" w:space="0" w:color="auto"/>
                                                    <w:left w:val="none" w:sz="0" w:space="0" w:color="auto"/>
                                                    <w:bottom w:val="none" w:sz="0" w:space="0" w:color="auto"/>
                                                    <w:right w:val="none" w:sz="0" w:space="0" w:color="auto"/>
                                                  </w:divBdr>
                                                  <w:divsChild>
                                                    <w:div w:id="1204518879">
                                                      <w:marLeft w:val="0"/>
                                                      <w:marRight w:val="0"/>
                                                      <w:marTop w:val="0"/>
                                                      <w:marBottom w:val="0"/>
                                                      <w:divBdr>
                                                        <w:top w:val="none" w:sz="0" w:space="0" w:color="auto"/>
                                                        <w:left w:val="none" w:sz="0" w:space="0" w:color="auto"/>
                                                        <w:bottom w:val="none" w:sz="0" w:space="0" w:color="auto"/>
                                                        <w:right w:val="none" w:sz="0" w:space="0" w:color="auto"/>
                                                      </w:divBdr>
                                                      <w:divsChild>
                                                        <w:div w:id="1791171004">
                                                          <w:marLeft w:val="0"/>
                                                          <w:marRight w:val="0"/>
                                                          <w:marTop w:val="0"/>
                                                          <w:marBottom w:val="0"/>
                                                          <w:divBdr>
                                                            <w:top w:val="none" w:sz="0" w:space="0" w:color="auto"/>
                                                            <w:left w:val="none" w:sz="0" w:space="0" w:color="auto"/>
                                                            <w:bottom w:val="none" w:sz="0" w:space="0" w:color="auto"/>
                                                            <w:right w:val="none" w:sz="0" w:space="0" w:color="auto"/>
                                                          </w:divBdr>
                                                          <w:divsChild>
                                                            <w:div w:id="138233593">
                                                              <w:marLeft w:val="0"/>
                                                              <w:marRight w:val="0"/>
                                                              <w:marTop w:val="0"/>
                                                              <w:marBottom w:val="0"/>
                                                              <w:divBdr>
                                                                <w:top w:val="none" w:sz="0" w:space="0" w:color="auto"/>
                                                                <w:left w:val="none" w:sz="0" w:space="0" w:color="auto"/>
                                                                <w:bottom w:val="none" w:sz="0" w:space="0" w:color="auto"/>
                                                                <w:right w:val="none" w:sz="0" w:space="0" w:color="auto"/>
                                                              </w:divBdr>
                                                              <w:divsChild>
                                                                <w:div w:id="6154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uderheim" TargetMode="External"/><Relationship Id="rId13" Type="http://schemas.openxmlformats.org/officeDocument/2006/relationships/hyperlink" Target="http://en.wikipedia.org/wiki/Oil_tankers" TargetMode="External"/><Relationship Id="rId18" Type="http://schemas.openxmlformats.org/officeDocument/2006/relationships/hyperlink" Target="http://en.wikipedia.org/wiki/Yinka_Dene_Alliance" TargetMode="External"/><Relationship Id="rId3" Type="http://schemas.microsoft.com/office/2007/relationships/stylesWithEffects" Target="stylesWithEffects.xml"/><Relationship Id="rId21" Type="http://schemas.openxmlformats.org/officeDocument/2006/relationships/hyperlink" Target="http://forestethics.org/enbridge-the-facts" TargetMode="External"/><Relationship Id="rId7" Type="http://schemas.openxmlformats.org/officeDocument/2006/relationships/hyperlink" Target="http://en.wikipedia.org/wiki/Pipeline_transport" TargetMode="External"/><Relationship Id="rId12" Type="http://schemas.openxmlformats.org/officeDocument/2006/relationships/hyperlink" Target="http://en.wikipedia.org/wiki/Athabasca_oil_sands" TargetMode="External"/><Relationship Id="rId17" Type="http://schemas.openxmlformats.org/officeDocument/2006/relationships/hyperlink" Target="http://en.wikipedia.org/wiki/Douglas_Channel" TargetMode="External"/><Relationship Id="rId2" Type="http://schemas.openxmlformats.org/officeDocument/2006/relationships/styles" Target="styles.xml"/><Relationship Id="rId16" Type="http://schemas.openxmlformats.org/officeDocument/2006/relationships/hyperlink" Target="http://en.wikipedia.org/wiki/Oil_sands" TargetMode="External"/><Relationship Id="rId20" Type="http://schemas.openxmlformats.org/officeDocument/2006/relationships/hyperlink" Target="http://en.wikipedia.org/wiki/Enbridge_Northern_Gateway_Pipelin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Natural_gas_condensate" TargetMode="External"/><Relationship Id="rId5" Type="http://schemas.openxmlformats.org/officeDocument/2006/relationships/webSettings" Target="webSettings.xml"/><Relationship Id="rId15" Type="http://schemas.openxmlformats.org/officeDocument/2006/relationships/hyperlink" Target="http://en.wikipedia.org/wiki/First_Nations" TargetMode="External"/><Relationship Id="rId23" Type="http://schemas.openxmlformats.org/officeDocument/2006/relationships/theme" Target="theme/theme1.xml"/><Relationship Id="rId10" Type="http://schemas.openxmlformats.org/officeDocument/2006/relationships/hyperlink" Target="http://en.wikipedia.org/wiki/Kitimat,_British_Columbia" TargetMode="External"/><Relationship Id="rId19" Type="http://schemas.openxmlformats.org/officeDocument/2006/relationships/hyperlink" Target="http://en.wikipedia.org/wiki/Yinka_Dene_Alliance" TargetMode="External"/><Relationship Id="rId4" Type="http://schemas.openxmlformats.org/officeDocument/2006/relationships/settings" Target="settings.xml"/><Relationship Id="rId9" Type="http://schemas.openxmlformats.org/officeDocument/2006/relationships/hyperlink" Target="http://en.wikipedia.org/wiki/Alberta" TargetMode="External"/><Relationship Id="rId14" Type="http://schemas.openxmlformats.org/officeDocument/2006/relationships/hyperlink" Target="http://en.wikipedia.org/wiki/Enbrid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Jennifer Towers</cp:lastModifiedBy>
  <cp:revision>6</cp:revision>
  <cp:lastPrinted>2013-04-04T19:14:00Z</cp:lastPrinted>
  <dcterms:created xsi:type="dcterms:W3CDTF">2013-04-04T18:52:00Z</dcterms:created>
  <dcterms:modified xsi:type="dcterms:W3CDTF">2014-03-28T02:18:00Z</dcterms:modified>
</cp:coreProperties>
</file>