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27" w:rsidRPr="00870B75" w:rsidRDefault="00A55627">
      <w:pPr>
        <w:rPr>
          <w:b/>
          <w:sz w:val="28"/>
          <w:szCs w:val="28"/>
        </w:rPr>
      </w:pPr>
      <w:r w:rsidRPr="00870B75">
        <w:rPr>
          <w:b/>
          <w:sz w:val="28"/>
          <w:szCs w:val="28"/>
        </w:rPr>
        <w:t>Try This #</w:t>
      </w:r>
      <w:r w:rsidR="003569E3">
        <w:rPr>
          <w:b/>
          <w:sz w:val="28"/>
          <w:szCs w:val="28"/>
        </w:rPr>
        <w:t>2</w:t>
      </w:r>
      <w:bookmarkStart w:id="0" w:name="_GoBack"/>
      <w:bookmarkEnd w:id="0"/>
      <w:r w:rsidRPr="00870B75">
        <w:rPr>
          <w:b/>
          <w:sz w:val="28"/>
          <w:szCs w:val="28"/>
        </w:rPr>
        <w:t xml:space="preserve"> – Nephron Flow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55627" w:rsidRPr="00870B75" w:rsidTr="00A55627">
        <w:tc>
          <w:tcPr>
            <w:tcW w:w="3192" w:type="dxa"/>
          </w:tcPr>
          <w:p w:rsidR="00A55627" w:rsidRPr="00870B75" w:rsidRDefault="00A55627">
            <w:pPr>
              <w:rPr>
                <w:b/>
                <w:sz w:val="28"/>
                <w:szCs w:val="28"/>
              </w:rPr>
            </w:pPr>
            <w:r w:rsidRPr="00870B75">
              <w:rPr>
                <w:b/>
                <w:sz w:val="28"/>
                <w:szCs w:val="28"/>
              </w:rPr>
              <w:t>List in order the flow of blood from the renal artery to the renal vein</w:t>
            </w: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  <w:p w:rsidR="00A55627" w:rsidRPr="00870B75" w:rsidRDefault="00A5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55627" w:rsidRPr="00870B75" w:rsidRDefault="00A55627">
            <w:pPr>
              <w:rPr>
                <w:b/>
                <w:sz w:val="28"/>
                <w:szCs w:val="28"/>
              </w:rPr>
            </w:pPr>
            <w:r w:rsidRPr="00870B75">
              <w:rPr>
                <w:b/>
                <w:sz w:val="28"/>
                <w:szCs w:val="28"/>
              </w:rPr>
              <w:t>Make connections between the blood flow and urine formation -  - include ions/molecules, pressure filtration, selective reabsorption and tubular excretion</w:t>
            </w:r>
          </w:p>
        </w:tc>
        <w:tc>
          <w:tcPr>
            <w:tcW w:w="3192" w:type="dxa"/>
          </w:tcPr>
          <w:p w:rsidR="00A55627" w:rsidRPr="00870B75" w:rsidRDefault="00A55627">
            <w:pPr>
              <w:rPr>
                <w:b/>
                <w:sz w:val="28"/>
                <w:szCs w:val="28"/>
              </w:rPr>
            </w:pPr>
            <w:r w:rsidRPr="00870B75">
              <w:rPr>
                <w:b/>
                <w:sz w:val="28"/>
                <w:szCs w:val="28"/>
              </w:rPr>
              <w:t>Urine formation from Bowman’s capsule to the urethra</w:t>
            </w:r>
          </w:p>
        </w:tc>
      </w:tr>
    </w:tbl>
    <w:p w:rsidR="003E73F5" w:rsidRDefault="003569E3"/>
    <w:sectPr w:rsidR="003E7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27"/>
    <w:rsid w:val="003569E3"/>
    <w:rsid w:val="006358AE"/>
    <w:rsid w:val="00870B75"/>
    <w:rsid w:val="008E2400"/>
    <w:rsid w:val="00A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School District 45 (West Vancouver)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4</cp:revision>
  <dcterms:created xsi:type="dcterms:W3CDTF">2012-03-09T20:24:00Z</dcterms:created>
  <dcterms:modified xsi:type="dcterms:W3CDTF">2012-03-28T19:27:00Z</dcterms:modified>
</cp:coreProperties>
</file>